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5458C" w14:textId="77777777" w:rsidR="00512DC3" w:rsidRPr="009B3B9A" w:rsidRDefault="00512DC3" w:rsidP="00512DC3">
      <w:pPr>
        <w:spacing w:line="288" w:lineRule="auto"/>
        <w:ind w:right="16"/>
        <w:jc w:val="center"/>
        <w:rPr>
          <w:rFonts w:ascii="Century Gothic" w:hAnsi="Century Gothic"/>
          <w:color w:val="FF0000"/>
          <w:sz w:val="18"/>
          <w:szCs w:val="18"/>
        </w:rPr>
      </w:pPr>
    </w:p>
    <w:p w14:paraId="0C09EA33" w14:textId="77777777" w:rsidR="00512DC3" w:rsidRPr="009B3B9A" w:rsidRDefault="00512DC3" w:rsidP="00512DC3">
      <w:pPr>
        <w:spacing w:line="288" w:lineRule="auto"/>
        <w:ind w:right="16"/>
        <w:jc w:val="center"/>
        <w:rPr>
          <w:rFonts w:ascii="Century Gothic" w:hAnsi="Century Gothic"/>
          <w:color w:val="FF0000"/>
          <w:sz w:val="18"/>
          <w:szCs w:val="18"/>
        </w:rPr>
      </w:pPr>
    </w:p>
    <w:p w14:paraId="736A4DF0" w14:textId="77777777" w:rsidR="00512DC3" w:rsidRPr="009B3B9A" w:rsidRDefault="00512DC3" w:rsidP="00512DC3">
      <w:pPr>
        <w:spacing w:line="288" w:lineRule="auto"/>
        <w:ind w:right="16"/>
        <w:jc w:val="center"/>
        <w:rPr>
          <w:rFonts w:ascii="Century Gothic" w:hAnsi="Century Gothic"/>
          <w:color w:val="FF0000"/>
          <w:sz w:val="18"/>
          <w:szCs w:val="18"/>
        </w:rPr>
      </w:pPr>
    </w:p>
    <w:p w14:paraId="503CDEDB" w14:textId="77777777" w:rsidR="00512DC3" w:rsidRPr="009B3B9A" w:rsidRDefault="00512DC3" w:rsidP="00512DC3">
      <w:pPr>
        <w:spacing w:line="288" w:lineRule="auto"/>
        <w:ind w:right="16"/>
        <w:jc w:val="center"/>
        <w:rPr>
          <w:rFonts w:ascii="Century Gothic" w:hAnsi="Century Gothic"/>
          <w:color w:val="FF0000"/>
          <w:sz w:val="18"/>
          <w:szCs w:val="18"/>
        </w:rPr>
      </w:pPr>
    </w:p>
    <w:p w14:paraId="4A3E5C56" w14:textId="77777777" w:rsidR="00512DC3" w:rsidRPr="009B3B9A" w:rsidRDefault="00512DC3" w:rsidP="00512DC3">
      <w:pPr>
        <w:spacing w:line="288" w:lineRule="auto"/>
        <w:jc w:val="center"/>
        <w:rPr>
          <w:rFonts w:ascii="Century Gothic" w:hAnsi="Century Gothic"/>
          <w:sz w:val="18"/>
          <w:szCs w:val="18"/>
        </w:rPr>
      </w:pPr>
      <w:r w:rsidRPr="009B3B9A">
        <w:rPr>
          <w:rFonts w:ascii="Century Gothic" w:hAnsi="Century Gothic"/>
          <w:noProof/>
          <w:sz w:val="18"/>
          <w:szCs w:val="18"/>
        </w:rPr>
        <w:drawing>
          <wp:inline distT="0" distB="0" distL="0" distR="0" wp14:anchorId="2667DC2F" wp14:editId="7976C153">
            <wp:extent cx="2862469" cy="3303600"/>
            <wp:effectExtent l="0" t="0" r="0" b="0"/>
            <wp:docPr id="4" name="Slika 4" descr="C:\Users\BostjanC\AppData\Local\Microsoft\Windows\INetCache\Content.Word\Logo_PV_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66804" cy="3308603"/>
                    </a:xfrm>
                    <a:prstGeom prst="rect">
                      <a:avLst/>
                    </a:prstGeom>
                    <a:noFill/>
                    <a:ln>
                      <a:noFill/>
                    </a:ln>
                  </pic:spPr>
                </pic:pic>
              </a:graphicData>
            </a:graphic>
          </wp:inline>
        </w:drawing>
      </w:r>
    </w:p>
    <w:p w14:paraId="556934D8" w14:textId="77777777" w:rsidR="00512DC3" w:rsidRPr="009B3B9A" w:rsidRDefault="00512DC3" w:rsidP="00512DC3">
      <w:pPr>
        <w:autoSpaceDE w:val="0"/>
        <w:autoSpaceDN w:val="0"/>
        <w:adjustRightInd w:val="0"/>
        <w:spacing w:line="288" w:lineRule="auto"/>
        <w:jc w:val="center"/>
        <w:rPr>
          <w:rFonts w:ascii="Century Gothic" w:hAnsi="Century Gothic" w:cs="Tahoma"/>
          <w:b/>
          <w:bCs/>
          <w:sz w:val="18"/>
          <w:szCs w:val="18"/>
        </w:rPr>
      </w:pPr>
    </w:p>
    <w:p w14:paraId="401D27FF" w14:textId="77777777" w:rsidR="00512DC3" w:rsidRPr="009B3B9A" w:rsidRDefault="00512DC3" w:rsidP="00512DC3">
      <w:pPr>
        <w:autoSpaceDE w:val="0"/>
        <w:autoSpaceDN w:val="0"/>
        <w:adjustRightInd w:val="0"/>
        <w:spacing w:line="288" w:lineRule="auto"/>
        <w:jc w:val="center"/>
        <w:rPr>
          <w:rFonts w:ascii="Century Gothic" w:hAnsi="Century Gothic" w:cs="Tahoma"/>
          <w:b/>
          <w:bCs/>
          <w:sz w:val="18"/>
          <w:szCs w:val="18"/>
        </w:rPr>
      </w:pPr>
      <w:r w:rsidRPr="009B3B9A">
        <w:rPr>
          <w:rFonts w:ascii="Century Gothic" w:hAnsi="Century Gothic" w:cs="Tahoma"/>
          <w:b/>
          <w:bCs/>
          <w:sz w:val="18"/>
          <w:szCs w:val="18"/>
        </w:rPr>
        <w:t>DOKUMENTACIJA V ZVEZI Z ODDAJO</w:t>
      </w:r>
    </w:p>
    <w:p w14:paraId="39944032" w14:textId="0FE41C0C" w:rsidR="00512DC3" w:rsidRPr="009B3B9A" w:rsidRDefault="00512DC3" w:rsidP="00512DC3">
      <w:pPr>
        <w:autoSpaceDE w:val="0"/>
        <w:autoSpaceDN w:val="0"/>
        <w:adjustRightInd w:val="0"/>
        <w:spacing w:line="288" w:lineRule="auto"/>
        <w:jc w:val="center"/>
        <w:rPr>
          <w:rFonts w:ascii="Century Gothic" w:hAnsi="Century Gothic" w:cs="Tahoma"/>
          <w:b/>
          <w:bCs/>
          <w:sz w:val="18"/>
          <w:szCs w:val="18"/>
        </w:rPr>
      </w:pPr>
      <w:r w:rsidRPr="009B3B9A">
        <w:rPr>
          <w:rFonts w:ascii="Century Gothic" w:hAnsi="Century Gothic" w:cs="Tahoma"/>
          <w:b/>
          <w:bCs/>
          <w:sz w:val="18"/>
          <w:szCs w:val="18"/>
        </w:rPr>
        <w:t xml:space="preserve">JAVNEGA NAROČILA </w:t>
      </w:r>
    </w:p>
    <w:p w14:paraId="076FA0D9" w14:textId="77777777" w:rsidR="00512DC3" w:rsidRPr="009B3B9A" w:rsidRDefault="00512DC3" w:rsidP="00512DC3">
      <w:pPr>
        <w:autoSpaceDE w:val="0"/>
        <w:autoSpaceDN w:val="0"/>
        <w:adjustRightInd w:val="0"/>
        <w:spacing w:line="288" w:lineRule="auto"/>
        <w:jc w:val="center"/>
        <w:rPr>
          <w:rFonts w:ascii="Century Gothic" w:hAnsi="Century Gothic" w:cs="Tahoma"/>
          <w:b/>
          <w:sz w:val="18"/>
          <w:szCs w:val="18"/>
        </w:rPr>
      </w:pPr>
    </w:p>
    <w:p w14:paraId="607A60C6" w14:textId="77777777" w:rsidR="00512DC3" w:rsidRPr="009B3B9A" w:rsidRDefault="00512DC3" w:rsidP="00512DC3">
      <w:pPr>
        <w:autoSpaceDE w:val="0"/>
        <w:autoSpaceDN w:val="0"/>
        <w:adjustRightInd w:val="0"/>
        <w:spacing w:line="288" w:lineRule="auto"/>
        <w:jc w:val="center"/>
        <w:rPr>
          <w:rFonts w:ascii="Century Gothic" w:hAnsi="Century Gothic" w:cs="Tahoma"/>
          <w:sz w:val="18"/>
          <w:szCs w:val="18"/>
        </w:rPr>
      </w:pPr>
      <w:r w:rsidRPr="009B3B9A">
        <w:rPr>
          <w:rFonts w:ascii="Century Gothic" w:hAnsi="Century Gothic" w:cs="Tahoma"/>
          <w:sz w:val="18"/>
          <w:szCs w:val="18"/>
        </w:rPr>
        <w:t>za oddajo javnega naročila / dobava blaga</w:t>
      </w:r>
    </w:p>
    <w:p w14:paraId="51DF71C2" w14:textId="77777777" w:rsidR="00512DC3" w:rsidRPr="009B3B9A" w:rsidRDefault="00512DC3" w:rsidP="00512DC3">
      <w:pPr>
        <w:autoSpaceDE w:val="0"/>
        <w:autoSpaceDN w:val="0"/>
        <w:adjustRightInd w:val="0"/>
        <w:spacing w:line="288" w:lineRule="auto"/>
        <w:jc w:val="center"/>
        <w:rPr>
          <w:rFonts w:ascii="Century Gothic" w:hAnsi="Century Gothic" w:cs="Tahoma"/>
          <w:sz w:val="18"/>
          <w:szCs w:val="18"/>
        </w:rPr>
      </w:pPr>
      <w:r w:rsidRPr="009B3B9A">
        <w:rPr>
          <w:rFonts w:ascii="Century Gothic" w:hAnsi="Century Gothic" w:cs="Tahoma"/>
          <w:sz w:val="18"/>
          <w:szCs w:val="18"/>
        </w:rPr>
        <w:t>po postopku s pogajanji z objavo</w:t>
      </w:r>
    </w:p>
    <w:p w14:paraId="041BF38D" w14:textId="77777777" w:rsidR="00512DC3" w:rsidRDefault="00512DC3" w:rsidP="00512DC3">
      <w:pPr>
        <w:spacing w:line="288" w:lineRule="auto"/>
        <w:jc w:val="center"/>
        <w:rPr>
          <w:rFonts w:ascii="Century Gothic" w:hAnsi="Century Gothic" w:cs="Tahoma"/>
          <w:sz w:val="18"/>
          <w:szCs w:val="18"/>
        </w:rPr>
      </w:pPr>
      <w:r w:rsidRPr="009B3B9A">
        <w:rPr>
          <w:rFonts w:ascii="Century Gothic" w:hAnsi="Century Gothic" w:cs="Tahoma"/>
          <w:sz w:val="18"/>
          <w:szCs w:val="18"/>
        </w:rPr>
        <w:t>(45. čl. ZJN-3)</w:t>
      </w:r>
      <w:r w:rsidRPr="009B3B9A">
        <w:rPr>
          <w:rFonts w:ascii="Century Gothic" w:hAnsi="Century Gothic" w:cs="Tahoma"/>
          <w:sz w:val="18"/>
          <w:szCs w:val="18"/>
        </w:rPr>
        <w:cr/>
      </w:r>
    </w:p>
    <w:p w14:paraId="0A60B9EC" w14:textId="0E0DD836" w:rsidR="00512DC3" w:rsidRPr="00512DC3" w:rsidRDefault="00512DC3" w:rsidP="00512DC3">
      <w:pPr>
        <w:spacing w:line="288" w:lineRule="auto"/>
        <w:jc w:val="center"/>
        <w:rPr>
          <w:rFonts w:ascii="Century Gothic" w:hAnsi="Century Gothic" w:cs="Tahoma"/>
          <w:b/>
          <w:bCs/>
          <w:color w:val="FF0000"/>
          <w:sz w:val="18"/>
          <w:szCs w:val="18"/>
        </w:rPr>
      </w:pPr>
      <w:r w:rsidRPr="00512DC3">
        <w:rPr>
          <w:rFonts w:ascii="Century Gothic" w:hAnsi="Century Gothic" w:cs="Tahoma"/>
          <w:b/>
          <w:bCs/>
          <w:color w:val="FF0000"/>
          <w:sz w:val="18"/>
          <w:szCs w:val="18"/>
        </w:rPr>
        <w:t>POPRAVEK</w:t>
      </w:r>
      <w:r w:rsidR="000F0FC5">
        <w:rPr>
          <w:rFonts w:ascii="Century Gothic" w:hAnsi="Century Gothic" w:cs="Tahoma"/>
          <w:b/>
          <w:bCs/>
          <w:color w:val="FF0000"/>
          <w:sz w:val="18"/>
          <w:szCs w:val="18"/>
        </w:rPr>
        <w:t xml:space="preserve"> </w:t>
      </w:r>
      <w:r w:rsidR="005929EB">
        <w:rPr>
          <w:rFonts w:ascii="Century Gothic" w:hAnsi="Century Gothic" w:cs="Tahoma"/>
          <w:b/>
          <w:bCs/>
          <w:color w:val="FF0000"/>
          <w:sz w:val="18"/>
          <w:szCs w:val="18"/>
        </w:rPr>
        <w:t>2</w:t>
      </w:r>
      <w:r w:rsidR="000F0FC5">
        <w:rPr>
          <w:rFonts w:ascii="Century Gothic" w:hAnsi="Century Gothic" w:cs="Tahoma"/>
          <w:b/>
          <w:bCs/>
          <w:color w:val="FF0000"/>
          <w:sz w:val="18"/>
          <w:szCs w:val="18"/>
        </w:rPr>
        <w:t>- PODALJŠANJE JN</w:t>
      </w:r>
      <w:r w:rsidR="00DE0EFE">
        <w:rPr>
          <w:rFonts w:ascii="Century Gothic" w:hAnsi="Century Gothic" w:cs="Tahoma"/>
          <w:b/>
          <w:bCs/>
          <w:color w:val="FF0000"/>
          <w:sz w:val="18"/>
          <w:szCs w:val="18"/>
        </w:rPr>
        <w:t xml:space="preserve"> /CORRECTION </w:t>
      </w:r>
      <w:r w:rsidR="005929EB">
        <w:rPr>
          <w:rFonts w:ascii="Century Gothic" w:hAnsi="Century Gothic" w:cs="Tahoma"/>
          <w:b/>
          <w:bCs/>
          <w:color w:val="FF0000"/>
          <w:sz w:val="18"/>
          <w:szCs w:val="18"/>
        </w:rPr>
        <w:t>2</w:t>
      </w:r>
      <w:r w:rsidR="00DE0EFE">
        <w:rPr>
          <w:rFonts w:ascii="Century Gothic" w:hAnsi="Century Gothic" w:cs="Tahoma"/>
          <w:b/>
          <w:bCs/>
          <w:color w:val="FF0000"/>
          <w:sz w:val="18"/>
          <w:szCs w:val="18"/>
        </w:rPr>
        <w:t>- EXTENSION</w:t>
      </w:r>
    </w:p>
    <w:p w14:paraId="3F5B140E" w14:textId="77777777" w:rsidR="00512DC3" w:rsidRPr="009B3B9A" w:rsidRDefault="00512DC3" w:rsidP="00512DC3">
      <w:pPr>
        <w:spacing w:line="288" w:lineRule="auto"/>
        <w:jc w:val="center"/>
        <w:rPr>
          <w:rFonts w:ascii="Century Gothic" w:hAnsi="Century Gothic" w:cs="Tahoma"/>
          <w:sz w:val="18"/>
          <w:szCs w:val="18"/>
        </w:rPr>
      </w:pPr>
    </w:p>
    <w:p w14:paraId="241D40E4" w14:textId="77777777" w:rsidR="00512DC3" w:rsidRPr="009B3B9A" w:rsidRDefault="00512DC3" w:rsidP="00512DC3">
      <w:pPr>
        <w:spacing w:line="288" w:lineRule="auto"/>
        <w:jc w:val="center"/>
        <w:rPr>
          <w:rFonts w:ascii="Century Gothic" w:hAnsi="Century Gothic" w:cs="Tahoma"/>
          <w:b/>
          <w:caps/>
          <w:sz w:val="18"/>
          <w:szCs w:val="18"/>
        </w:rPr>
      </w:pPr>
      <w:r w:rsidRPr="009B3B9A">
        <w:rPr>
          <w:rFonts w:ascii="Century Gothic" w:hAnsi="Century Gothic" w:cs="Tahoma"/>
          <w:b/>
          <w:caps/>
          <w:sz w:val="18"/>
          <w:szCs w:val="18"/>
        </w:rPr>
        <w:t>Interna oznaka javnega naročila naročnika</w:t>
      </w:r>
    </w:p>
    <w:p w14:paraId="114F4293" w14:textId="77777777" w:rsidR="00512DC3" w:rsidRPr="009B3B9A" w:rsidRDefault="00512DC3" w:rsidP="00512DC3">
      <w:pPr>
        <w:spacing w:line="288" w:lineRule="auto"/>
        <w:jc w:val="center"/>
        <w:rPr>
          <w:rFonts w:ascii="Century Gothic" w:hAnsi="Century Gothic" w:cs="Tahoma"/>
          <w:b/>
          <w:sz w:val="18"/>
          <w:szCs w:val="18"/>
          <w:lang w:val="ca-ES"/>
        </w:rPr>
      </w:pPr>
      <w:r w:rsidRPr="009B3B9A">
        <w:rPr>
          <w:rFonts w:ascii="Century Gothic" w:hAnsi="Century Gothic" w:cs="Tahoma"/>
          <w:b/>
          <w:sz w:val="18"/>
          <w:szCs w:val="18"/>
        </w:rPr>
        <w:t xml:space="preserve"> št.: </w:t>
      </w:r>
      <w:r w:rsidRPr="009B3B9A">
        <w:rPr>
          <w:rFonts w:ascii="Century Gothic" w:hAnsi="Century Gothic" w:cs="Tahoma"/>
          <w:b/>
          <w:sz w:val="18"/>
          <w:szCs w:val="18"/>
          <w:lang w:val="ca-ES"/>
        </w:rPr>
        <w:t>NP-</w:t>
      </w:r>
      <w:r>
        <w:rPr>
          <w:rFonts w:ascii="Century Gothic" w:hAnsi="Century Gothic" w:cs="Tahoma"/>
          <w:b/>
          <w:sz w:val="18"/>
          <w:szCs w:val="18"/>
          <w:lang w:val="ca-ES"/>
        </w:rPr>
        <w:t>0658</w:t>
      </w:r>
      <w:r w:rsidRPr="009B3B9A">
        <w:rPr>
          <w:rFonts w:ascii="Century Gothic" w:hAnsi="Century Gothic" w:cs="Tahoma"/>
          <w:b/>
          <w:sz w:val="18"/>
          <w:szCs w:val="18"/>
          <w:lang w:val="ca-ES"/>
        </w:rPr>
        <w:t>/2023</w:t>
      </w:r>
    </w:p>
    <w:p w14:paraId="28B9A96A" w14:textId="77777777" w:rsidR="00512DC3" w:rsidRPr="009B3B9A" w:rsidRDefault="00512DC3" w:rsidP="00512DC3">
      <w:pPr>
        <w:spacing w:line="288" w:lineRule="auto"/>
        <w:jc w:val="center"/>
        <w:rPr>
          <w:rFonts w:ascii="Century Gothic" w:hAnsi="Century Gothic" w:cs="Tahoma"/>
          <w:b/>
          <w:sz w:val="18"/>
          <w:szCs w:val="18"/>
        </w:rPr>
      </w:pPr>
    </w:p>
    <w:p w14:paraId="75A52132" w14:textId="77777777" w:rsidR="00512DC3" w:rsidRPr="009B3B9A" w:rsidRDefault="00512DC3" w:rsidP="00512DC3">
      <w:pPr>
        <w:spacing w:line="288" w:lineRule="auto"/>
        <w:jc w:val="center"/>
        <w:rPr>
          <w:rFonts w:ascii="Century Gothic" w:hAnsi="Century Gothic" w:cs="Tahoma"/>
          <w:b/>
          <w:caps/>
          <w:sz w:val="24"/>
        </w:rPr>
      </w:pPr>
      <w:r w:rsidRPr="009B3B9A">
        <w:rPr>
          <w:rFonts w:ascii="Century Gothic" w:hAnsi="Century Gothic" w:cs="Tahoma"/>
          <w:b/>
          <w:caps/>
          <w:sz w:val="24"/>
        </w:rPr>
        <w:t>»</w:t>
      </w:r>
      <w:bookmarkStart w:id="0" w:name="_Hlk137726422"/>
      <w:r>
        <w:rPr>
          <w:rFonts w:ascii="Century Gothic" w:hAnsi="Century Gothic" w:cs="Tahoma"/>
          <w:b/>
          <w:sz w:val="20"/>
          <w:szCs w:val="20"/>
        </w:rPr>
        <w:t>IZDELAVA JAMSKIH PROG IN SANACIJA OBJEKTOV V JAMI PREMOGOVNIKA VELENJE</w:t>
      </w:r>
      <w:bookmarkEnd w:id="0"/>
      <w:r w:rsidRPr="009B3B9A">
        <w:rPr>
          <w:rFonts w:ascii="Century Gothic" w:hAnsi="Century Gothic" w:cs="Tahoma"/>
          <w:b/>
          <w:caps/>
          <w:sz w:val="24"/>
        </w:rPr>
        <w:t>«</w:t>
      </w:r>
    </w:p>
    <w:p w14:paraId="5AF76543" w14:textId="77777777" w:rsidR="00512DC3" w:rsidRPr="009B3B9A" w:rsidRDefault="00512DC3" w:rsidP="00512DC3">
      <w:pPr>
        <w:spacing w:line="288" w:lineRule="auto"/>
        <w:rPr>
          <w:rFonts w:ascii="Century Gothic" w:hAnsi="Century Gothic"/>
          <w:sz w:val="18"/>
          <w:szCs w:val="18"/>
        </w:rPr>
      </w:pPr>
    </w:p>
    <w:p w14:paraId="5FF49CF8" w14:textId="77777777" w:rsidR="00512DC3" w:rsidRPr="009B3B9A" w:rsidRDefault="00512DC3" w:rsidP="00512DC3">
      <w:pPr>
        <w:spacing w:line="288" w:lineRule="auto"/>
        <w:rPr>
          <w:rFonts w:ascii="Century Gothic" w:hAnsi="Century Gothic"/>
          <w:sz w:val="18"/>
          <w:szCs w:val="18"/>
        </w:rPr>
      </w:pPr>
    </w:p>
    <w:p w14:paraId="4636C9EF" w14:textId="77777777" w:rsidR="00512DC3" w:rsidRPr="009B3B9A" w:rsidRDefault="00512DC3" w:rsidP="00512DC3">
      <w:pPr>
        <w:spacing w:line="288" w:lineRule="auto"/>
        <w:rPr>
          <w:rFonts w:ascii="Century Gothic" w:hAnsi="Century Gothic"/>
          <w:sz w:val="18"/>
          <w:szCs w:val="18"/>
        </w:rPr>
      </w:pPr>
    </w:p>
    <w:p w14:paraId="3EEDA89F" w14:textId="77777777" w:rsidR="00512DC3" w:rsidRPr="009B3B9A" w:rsidRDefault="00512DC3" w:rsidP="00512DC3">
      <w:pPr>
        <w:spacing w:line="288" w:lineRule="auto"/>
        <w:rPr>
          <w:rFonts w:ascii="Century Gothic" w:hAnsi="Century Gothic"/>
          <w:sz w:val="18"/>
          <w:szCs w:val="18"/>
        </w:rPr>
      </w:pPr>
    </w:p>
    <w:p w14:paraId="3E6AAA96" w14:textId="77777777" w:rsidR="00512DC3" w:rsidRPr="009B3B9A" w:rsidRDefault="00512DC3" w:rsidP="00512DC3">
      <w:pPr>
        <w:spacing w:line="288" w:lineRule="auto"/>
        <w:rPr>
          <w:rFonts w:ascii="Century Gothic" w:hAnsi="Century Gothic"/>
          <w:sz w:val="18"/>
          <w:szCs w:val="18"/>
        </w:rPr>
      </w:pPr>
    </w:p>
    <w:p w14:paraId="1D1F19A1" w14:textId="77777777" w:rsidR="00512DC3" w:rsidRPr="009B3B9A" w:rsidRDefault="00512DC3" w:rsidP="00512DC3">
      <w:pPr>
        <w:spacing w:line="288" w:lineRule="auto"/>
        <w:rPr>
          <w:rFonts w:ascii="Century Gothic" w:hAnsi="Century Gothic"/>
          <w:sz w:val="18"/>
          <w:szCs w:val="18"/>
        </w:rPr>
      </w:pPr>
    </w:p>
    <w:p w14:paraId="4D2706DC" w14:textId="77777777" w:rsidR="00512DC3" w:rsidRPr="009B3B9A" w:rsidRDefault="00512DC3" w:rsidP="00512DC3">
      <w:pPr>
        <w:spacing w:line="288" w:lineRule="auto"/>
        <w:rPr>
          <w:rFonts w:ascii="Century Gothic" w:hAnsi="Century Gothic"/>
          <w:sz w:val="18"/>
          <w:szCs w:val="18"/>
        </w:rPr>
      </w:pPr>
    </w:p>
    <w:p w14:paraId="6D3F09CD" w14:textId="1493DA10" w:rsidR="00512DC3" w:rsidRPr="009B3B9A" w:rsidRDefault="00512DC3" w:rsidP="00512DC3">
      <w:pPr>
        <w:spacing w:line="288" w:lineRule="auto"/>
        <w:jc w:val="right"/>
        <w:rPr>
          <w:rFonts w:ascii="Century Gothic" w:hAnsi="Century Gothic"/>
          <w:sz w:val="18"/>
          <w:szCs w:val="18"/>
        </w:rPr>
        <w:sectPr w:rsidR="00512DC3" w:rsidRPr="009B3B9A" w:rsidSect="000B16E0">
          <w:headerReference w:type="even" r:id="rId8"/>
          <w:headerReference w:type="default" r:id="rId9"/>
          <w:footerReference w:type="even" r:id="rId10"/>
          <w:footerReference w:type="default" r:id="rId11"/>
          <w:headerReference w:type="first" r:id="rId12"/>
          <w:footerReference w:type="first" r:id="rId13"/>
          <w:pgSz w:w="11906" w:h="16838"/>
          <w:pgMar w:top="1258" w:right="1417" w:bottom="1417" w:left="1417" w:header="708" w:footer="915" w:gutter="0"/>
          <w:cols w:space="708"/>
          <w:titlePg/>
          <w:docGrid w:linePitch="360"/>
        </w:sectPr>
      </w:pPr>
      <w:r w:rsidRPr="009B3B9A">
        <w:rPr>
          <w:rFonts w:ascii="Century Gothic" w:hAnsi="Century Gothic"/>
          <w:sz w:val="18"/>
          <w:szCs w:val="18"/>
        </w:rPr>
        <w:t>Velenje</w:t>
      </w:r>
      <w:r w:rsidR="005929EB">
        <w:rPr>
          <w:rFonts w:ascii="Century Gothic" w:hAnsi="Century Gothic"/>
          <w:sz w:val="18"/>
          <w:szCs w:val="18"/>
        </w:rPr>
        <w:t>,avgust</w:t>
      </w:r>
      <w:r w:rsidRPr="009B3B9A">
        <w:rPr>
          <w:rFonts w:ascii="Century Gothic" w:hAnsi="Century Gothic"/>
          <w:sz w:val="18"/>
          <w:szCs w:val="18"/>
        </w:rPr>
        <w:t xml:space="preserve"> 2023</w:t>
      </w:r>
    </w:p>
    <w:p w14:paraId="68D6A4FB" w14:textId="645D4C10" w:rsidR="00DE0EFE" w:rsidRDefault="00DE0EFE" w:rsidP="00DE0EFE">
      <w:pPr>
        <w:pStyle w:val="Odstavekseznama"/>
        <w:keepNext/>
        <w:numPr>
          <w:ilvl w:val="0"/>
          <w:numId w:val="1"/>
        </w:numPr>
        <w:overflowPunct w:val="0"/>
        <w:autoSpaceDE w:val="0"/>
        <w:autoSpaceDN w:val="0"/>
        <w:adjustRightInd w:val="0"/>
        <w:spacing w:line="288" w:lineRule="auto"/>
        <w:textAlignment w:val="baseline"/>
        <w:outlineLvl w:val="1"/>
        <w:rPr>
          <w:rFonts w:ascii="Century Gothic" w:hAnsi="Century Gothic" w:cs="Tahoma"/>
          <w:b/>
          <w:iCs/>
          <w:kern w:val="28"/>
          <w:sz w:val="18"/>
          <w:szCs w:val="18"/>
        </w:rPr>
      </w:pPr>
      <w:bookmarkStart w:id="1" w:name="_Toc855596"/>
      <w:bookmarkStart w:id="2" w:name="_Toc96432750"/>
      <w:bookmarkStart w:id="3" w:name="_Toc138771310"/>
      <w:r>
        <w:rPr>
          <w:rFonts w:ascii="Century Gothic" w:hAnsi="Century Gothic" w:cs="Tahoma"/>
          <w:b/>
          <w:iCs/>
          <w:kern w:val="28"/>
          <w:sz w:val="18"/>
          <w:szCs w:val="18"/>
        </w:rPr>
        <w:lastRenderedPageBreak/>
        <w:t>SLOVENSKI JEZIK</w:t>
      </w:r>
    </w:p>
    <w:p w14:paraId="509F46AF" w14:textId="77777777" w:rsidR="00DE0EFE" w:rsidRPr="00DE0EFE" w:rsidRDefault="00DE0EFE" w:rsidP="00DE0EFE">
      <w:pPr>
        <w:pStyle w:val="Odstavekseznama"/>
        <w:keepNext/>
        <w:overflowPunct w:val="0"/>
        <w:autoSpaceDE w:val="0"/>
        <w:autoSpaceDN w:val="0"/>
        <w:adjustRightInd w:val="0"/>
        <w:spacing w:line="288" w:lineRule="auto"/>
        <w:textAlignment w:val="baseline"/>
        <w:outlineLvl w:val="1"/>
        <w:rPr>
          <w:rFonts w:ascii="Century Gothic" w:hAnsi="Century Gothic" w:cs="Tahoma"/>
          <w:b/>
          <w:iCs/>
          <w:kern w:val="28"/>
          <w:sz w:val="18"/>
          <w:szCs w:val="18"/>
        </w:rPr>
      </w:pPr>
    </w:p>
    <w:p w14:paraId="5B4AECD0" w14:textId="1A812E37" w:rsidR="00512DC3" w:rsidRPr="00E668CC" w:rsidRDefault="00512DC3" w:rsidP="00512DC3">
      <w:pPr>
        <w:keepNext/>
        <w:overflowPunct w:val="0"/>
        <w:autoSpaceDE w:val="0"/>
        <w:autoSpaceDN w:val="0"/>
        <w:adjustRightInd w:val="0"/>
        <w:spacing w:line="288" w:lineRule="auto"/>
        <w:textAlignment w:val="baseline"/>
        <w:outlineLvl w:val="1"/>
        <w:rPr>
          <w:rFonts w:ascii="Century Gothic" w:hAnsi="Century Gothic" w:cs="Tahoma"/>
          <w:b/>
          <w:iCs/>
          <w:kern w:val="28"/>
          <w:sz w:val="18"/>
          <w:szCs w:val="18"/>
        </w:rPr>
      </w:pPr>
      <w:bookmarkStart w:id="4" w:name="_Hlk144382930"/>
      <w:r w:rsidRPr="00E668CC">
        <w:rPr>
          <w:rFonts w:ascii="Century Gothic" w:hAnsi="Century Gothic" w:cs="Tahoma"/>
          <w:b/>
          <w:iCs/>
          <w:kern w:val="28"/>
          <w:sz w:val="18"/>
          <w:szCs w:val="18"/>
        </w:rPr>
        <w:t>1.1 Podatki o javnem naročilu</w:t>
      </w:r>
      <w:bookmarkEnd w:id="1"/>
      <w:bookmarkEnd w:id="2"/>
      <w:bookmarkEnd w:id="3"/>
      <w:r>
        <w:rPr>
          <w:rFonts w:ascii="Century Gothic" w:hAnsi="Century Gothic" w:cs="Tahoma"/>
          <w:b/>
          <w:iCs/>
          <w:kern w:val="28"/>
          <w:sz w:val="18"/>
          <w:szCs w:val="18"/>
        </w:rPr>
        <w:t xml:space="preserve"> </w:t>
      </w:r>
      <w:r>
        <w:rPr>
          <w:rFonts w:ascii="Century Gothic" w:hAnsi="Century Gothic" w:cs="Tahoma"/>
          <w:b/>
          <w:kern w:val="28"/>
          <w:sz w:val="18"/>
          <w:szCs w:val="18"/>
        </w:rPr>
        <w:t>(velja za vse sklope )</w:t>
      </w:r>
    </w:p>
    <w:p w14:paraId="6E9F0438" w14:textId="71C2B38B" w:rsidR="00512DC3" w:rsidRPr="00A66FD4" w:rsidRDefault="00512DC3" w:rsidP="00512DC3">
      <w:pPr>
        <w:tabs>
          <w:tab w:val="left" w:pos="786"/>
        </w:tabs>
        <w:spacing w:line="288" w:lineRule="auto"/>
        <w:ind w:right="-132"/>
        <w:jc w:val="both"/>
        <w:rPr>
          <w:rFonts w:ascii="Century Gothic" w:hAnsi="Century Gothic" w:cs="Tahoma"/>
          <w:sz w:val="18"/>
          <w:szCs w:val="18"/>
        </w:rPr>
      </w:pPr>
      <w:r w:rsidRPr="00A66FD4">
        <w:rPr>
          <w:rFonts w:ascii="Century Gothic" w:hAnsi="Century Gothic" w:cs="Tahoma"/>
          <w:sz w:val="18"/>
          <w:szCs w:val="18"/>
        </w:rPr>
        <w:t>Ponudba se šteje za pravočasno oddano, če jo naročnik prejme preko sistema</w:t>
      </w:r>
      <w:r w:rsidRPr="00A66FD4">
        <w:rPr>
          <w:rFonts w:ascii="Century Gothic" w:hAnsi="Century Gothic" w:cs="Tahoma"/>
          <w:color w:val="FF0000"/>
          <w:sz w:val="18"/>
          <w:szCs w:val="18"/>
        </w:rPr>
        <w:t xml:space="preserve"> </w:t>
      </w:r>
      <w:r w:rsidRPr="00A66FD4">
        <w:rPr>
          <w:rFonts w:ascii="Century Gothic" w:hAnsi="Century Gothic" w:cs="Tahoma"/>
          <w:color w:val="0000FF"/>
          <w:sz w:val="18"/>
          <w:szCs w:val="18"/>
        </w:rPr>
        <w:t xml:space="preserve">e-JN </w:t>
      </w:r>
      <w:hyperlink r:id="rId14" w:history="1">
        <w:r w:rsidRPr="00A66FD4">
          <w:rPr>
            <w:rFonts w:ascii="Century Gothic" w:hAnsi="Century Gothic" w:cs="Tahoma"/>
            <w:color w:val="0000FF"/>
            <w:sz w:val="18"/>
            <w:szCs w:val="18"/>
            <w:u w:val="single"/>
          </w:rPr>
          <w:t>https://ejn.gov.si/eJN2</w:t>
        </w:r>
        <w:r w:rsidRPr="00A66FD4">
          <w:rPr>
            <w:rFonts w:ascii="Century Gothic" w:hAnsi="Century Gothic" w:cs="Tahoma"/>
            <w:color w:val="FF0000"/>
            <w:sz w:val="18"/>
            <w:szCs w:val="18"/>
            <w:u w:val="single"/>
          </w:rPr>
          <w:t xml:space="preserve"> </w:t>
        </w:r>
      </w:hyperlink>
      <w:r w:rsidRPr="00A66FD4">
        <w:rPr>
          <w:rFonts w:ascii="Century Gothic" w:hAnsi="Century Gothic" w:cs="Tahoma"/>
          <w:sz w:val="18"/>
          <w:szCs w:val="18"/>
        </w:rPr>
        <w:t>najkasneje</w:t>
      </w:r>
      <w:r w:rsidRPr="00A66FD4">
        <w:rPr>
          <w:rFonts w:ascii="Century Gothic" w:hAnsi="Century Gothic" w:cs="Tahoma"/>
          <w:b/>
          <w:bCs/>
          <w:sz w:val="18"/>
          <w:szCs w:val="18"/>
        </w:rPr>
        <w:t xml:space="preserve">  </w:t>
      </w:r>
      <w:r w:rsidRPr="000F0FC5">
        <w:rPr>
          <w:rFonts w:ascii="Century Gothic" w:hAnsi="Century Gothic" w:cs="Tahoma"/>
          <w:b/>
          <w:bCs/>
          <w:color w:val="FF0000"/>
          <w:sz w:val="18"/>
          <w:szCs w:val="18"/>
        </w:rPr>
        <w:t xml:space="preserve">do </w:t>
      </w:r>
      <w:r w:rsidR="00947FCB">
        <w:rPr>
          <w:rFonts w:ascii="Century Gothic" w:hAnsi="Century Gothic" w:cs="Tahoma"/>
          <w:b/>
          <w:bCs/>
          <w:color w:val="FF0000"/>
          <w:sz w:val="18"/>
          <w:szCs w:val="18"/>
        </w:rPr>
        <w:t>9</w:t>
      </w:r>
      <w:r w:rsidRPr="000F0FC5">
        <w:rPr>
          <w:rFonts w:ascii="Century Gothic" w:hAnsi="Century Gothic" w:cs="Tahoma"/>
          <w:b/>
          <w:bCs/>
          <w:color w:val="FF0000"/>
          <w:sz w:val="18"/>
          <w:szCs w:val="18"/>
        </w:rPr>
        <w:t xml:space="preserve">. </w:t>
      </w:r>
      <w:r w:rsidR="00947FCB">
        <w:rPr>
          <w:rFonts w:ascii="Century Gothic" w:hAnsi="Century Gothic" w:cs="Tahoma"/>
          <w:b/>
          <w:bCs/>
          <w:color w:val="FF0000"/>
          <w:sz w:val="18"/>
          <w:szCs w:val="18"/>
        </w:rPr>
        <w:t>10</w:t>
      </w:r>
      <w:r w:rsidRPr="000F0FC5">
        <w:rPr>
          <w:rFonts w:ascii="Century Gothic" w:hAnsi="Century Gothic" w:cs="Tahoma"/>
          <w:b/>
          <w:bCs/>
          <w:color w:val="FF0000"/>
          <w:sz w:val="18"/>
          <w:szCs w:val="18"/>
        </w:rPr>
        <w:t xml:space="preserve">. 2023 do 7.00 ure. </w:t>
      </w:r>
    </w:p>
    <w:p w14:paraId="6571D7F2" w14:textId="37A38D14" w:rsidR="00512DC3" w:rsidRDefault="00512DC3" w:rsidP="00512DC3">
      <w:pPr>
        <w:tabs>
          <w:tab w:val="left" w:pos="786"/>
        </w:tabs>
        <w:spacing w:line="288" w:lineRule="auto"/>
        <w:ind w:right="-132"/>
        <w:jc w:val="both"/>
        <w:rPr>
          <w:rFonts w:ascii="Century Gothic" w:hAnsi="Century Gothic" w:cs="Tahoma"/>
          <w:sz w:val="18"/>
          <w:szCs w:val="18"/>
          <w:u w:val="single"/>
        </w:rPr>
      </w:pPr>
      <w:r w:rsidRPr="00A66FD4">
        <w:rPr>
          <w:rFonts w:ascii="Century Gothic" w:hAnsi="Century Gothic" w:cs="Tahoma"/>
          <w:sz w:val="18"/>
          <w:szCs w:val="18"/>
        </w:rPr>
        <w:t xml:space="preserve">Odpiranje ponudb bo potekalo avtomatično v informacijskem sistemu e-JN dne </w:t>
      </w:r>
      <w:r w:rsidR="00947FCB">
        <w:rPr>
          <w:rFonts w:ascii="Century Gothic" w:hAnsi="Century Gothic" w:cs="Tahoma"/>
          <w:b/>
          <w:bCs/>
          <w:color w:val="FF0000"/>
          <w:sz w:val="18"/>
          <w:szCs w:val="18"/>
        </w:rPr>
        <w:t>9</w:t>
      </w:r>
      <w:r w:rsidRPr="000F0FC5">
        <w:rPr>
          <w:rFonts w:ascii="Century Gothic" w:hAnsi="Century Gothic" w:cs="Tahoma"/>
          <w:b/>
          <w:bCs/>
          <w:color w:val="FF0000"/>
          <w:sz w:val="18"/>
          <w:szCs w:val="18"/>
        </w:rPr>
        <w:t xml:space="preserve">. </w:t>
      </w:r>
      <w:r w:rsidR="00947FCB">
        <w:rPr>
          <w:rFonts w:ascii="Century Gothic" w:hAnsi="Century Gothic" w:cs="Tahoma"/>
          <w:b/>
          <w:bCs/>
          <w:color w:val="FF0000"/>
          <w:sz w:val="18"/>
          <w:szCs w:val="18"/>
        </w:rPr>
        <w:t>10</w:t>
      </w:r>
      <w:r w:rsidRPr="000F0FC5">
        <w:rPr>
          <w:rFonts w:ascii="Century Gothic" w:hAnsi="Century Gothic" w:cs="Tahoma"/>
          <w:b/>
          <w:bCs/>
          <w:color w:val="FF0000"/>
          <w:sz w:val="18"/>
          <w:szCs w:val="18"/>
        </w:rPr>
        <w:t xml:space="preserve">. 2023 ob 8.15 uri </w:t>
      </w:r>
      <w:r w:rsidRPr="006262CE">
        <w:rPr>
          <w:rFonts w:ascii="Century Gothic" w:hAnsi="Century Gothic" w:cs="Tahoma"/>
          <w:sz w:val="18"/>
          <w:szCs w:val="18"/>
        </w:rPr>
        <w:t xml:space="preserve">na </w:t>
      </w:r>
      <w:r w:rsidRPr="001A63A0">
        <w:rPr>
          <w:rFonts w:ascii="Century Gothic" w:hAnsi="Century Gothic" w:cs="Tahoma"/>
          <w:sz w:val="18"/>
          <w:szCs w:val="18"/>
        </w:rPr>
        <w:t>spletnem naslovu</w:t>
      </w:r>
      <w:r w:rsidRPr="001A63A0">
        <w:rPr>
          <w:rFonts w:ascii="Century Gothic" w:hAnsi="Century Gothic" w:cs="Tahoma"/>
          <w:sz w:val="18"/>
          <w:szCs w:val="18"/>
          <w:u w:val="single"/>
        </w:rPr>
        <w:t xml:space="preserve"> </w:t>
      </w:r>
      <w:hyperlink r:id="rId15" w:history="1">
        <w:r w:rsidRPr="001A63A0">
          <w:rPr>
            <w:rFonts w:ascii="Century Gothic" w:hAnsi="Century Gothic" w:cs="Tahoma"/>
            <w:color w:val="0000FF"/>
            <w:sz w:val="18"/>
            <w:szCs w:val="18"/>
            <w:u w:val="single"/>
          </w:rPr>
          <w:t>https://ejn.gov.si/eJN2</w:t>
        </w:r>
      </w:hyperlink>
      <w:r w:rsidRPr="001A63A0">
        <w:rPr>
          <w:rFonts w:ascii="Century Gothic" w:hAnsi="Century Gothic" w:cs="Tahoma"/>
          <w:sz w:val="18"/>
          <w:szCs w:val="18"/>
          <w:u w:val="single"/>
        </w:rPr>
        <w:t>.</w:t>
      </w:r>
    </w:p>
    <w:p w14:paraId="7D598A76" w14:textId="77777777" w:rsidR="00D44277" w:rsidRDefault="00D44277"/>
    <w:p w14:paraId="659DC7EE" w14:textId="77777777" w:rsidR="00512DC3" w:rsidRPr="002E3395" w:rsidRDefault="00512DC3" w:rsidP="00512DC3">
      <w:pPr>
        <w:keepNext/>
        <w:overflowPunct w:val="0"/>
        <w:autoSpaceDE w:val="0"/>
        <w:autoSpaceDN w:val="0"/>
        <w:adjustRightInd w:val="0"/>
        <w:spacing w:line="288" w:lineRule="auto"/>
        <w:jc w:val="both"/>
        <w:textAlignment w:val="baseline"/>
        <w:outlineLvl w:val="1"/>
        <w:rPr>
          <w:rFonts w:ascii="Century Gothic" w:hAnsi="Century Gothic" w:cs="Tahoma"/>
          <w:b/>
          <w:iCs/>
          <w:kern w:val="28"/>
          <w:sz w:val="18"/>
          <w:szCs w:val="18"/>
        </w:rPr>
      </w:pPr>
      <w:bookmarkStart w:id="5" w:name="_Toc488152382"/>
      <w:bookmarkStart w:id="6" w:name="_Toc118373430"/>
      <w:bookmarkStart w:id="7" w:name="_Toc118898834"/>
      <w:bookmarkStart w:id="8" w:name="_Toc138771315"/>
      <w:r w:rsidRPr="002E3395">
        <w:rPr>
          <w:rFonts w:ascii="Century Gothic" w:hAnsi="Century Gothic" w:cs="Tahoma"/>
          <w:b/>
          <w:iCs/>
          <w:kern w:val="28"/>
          <w:sz w:val="18"/>
          <w:szCs w:val="18"/>
        </w:rPr>
        <w:t>2.2 Komunikacija z naročnikom</w:t>
      </w:r>
      <w:bookmarkEnd w:id="5"/>
      <w:bookmarkEnd w:id="6"/>
      <w:bookmarkEnd w:id="7"/>
      <w:bookmarkEnd w:id="8"/>
      <w:r w:rsidRPr="002E3395">
        <w:rPr>
          <w:rFonts w:ascii="Century Gothic" w:hAnsi="Century Gothic" w:cs="Tahoma"/>
          <w:b/>
          <w:iCs/>
          <w:kern w:val="28"/>
          <w:sz w:val="18"/>
          <w:szCs w:val="18"/>
        </w:rPr>
        <w:t xml:space="preserve"> </w:t>
      </w:r>
    </w:p>
    <w:p w14:paraId="710BE3FA" w14:textId="77777777" w:rsidR="00512DC3" w:rsidRPr="009B3B9A" w:rsidRDefault="00512DC3" w:rsidP="00512DC3">
      <w:pPr>
        <w:spacing w:line="288" w:lineRule="auto"/>
        <w:jc w:val="both"/>
        <w:rPr>
          <w:rFonts w:ascii="Century Gothic" w:hAnsi="Century Gothic" w:cs="Tahoma"/>
          <w:color w:val="FF0000"/>
          <w:sz w:val="18"/>
          <w:szCs w:val="18"/>
        </w:rPr>
      </w:pPr>
      <w:r w:rsidRPr="002E3395">
        <w:rPr>
          <w:rFonts w:ascii="Century Gothic" w:hAnsi="Century Gothic" w:cs="Tahoma"/>
          <w:sz w:val="18"/>
          <w:szCs w:val="18"/>
        </w:rPr>
        <w:t>Dokumentacija v zvezi z naročilom je brezplačno na voljo na Portalu javnih naročil</w:t>
      </w:r>
      <w:r w:rsidRPr="002E3395">
        <w:rPr>
          <w:rFonts w:ascii="Century Gothic" w:hAnsi="Century Gothic" w:cs="Tahoma"/>
          <w:sz w:val="18"/>
          <w:szCs w:val="18"/>
          <w:u w:val="single"/>
        </w:rPr>
        <w:t xml:space="preserve"> (</w:t>
      </w:r>
      <w:hyperlink r:id="rId16" w:history="1">
        <w:r w:rsidRPr="002E3395">
          <w:rPr>
            <w:rFonts w:ascii="Century Gothic" w:hAnsi="Century Gothic" w:cs="Tahoma"/>
            <w:color w:val="0000FF"/>
            <w:sz w:val="18"/>
            <w:szCs w:val="18"/>
            <w:u w:val="single"/>
          </w:rPr>
          <w:t>http://www.enarocanje.si/</w:t>
        </w:r>
      </w:hyperlink>
      <w:r w:rsidRPr="002E3395">
        <w:rPr>
          <w:rFonts w:ascii="Century Gothic" w:hAnsi="Century Gothic" w:cs="Tahoma"/>
          <w:sz w:val="18"/>
          <w:szCs w:val="18"/>
          <w:u w:val="single"/>
        </w:rPr>
        <w:t>).</w:t>
      </w:r>
    </w:p>
    <w:p w14:paraId="7035EAF3" w14:textId="77777777" w:rsidR="00512DC3" w:rsidRPr="009B3B9A" w:rsidRDefault="00512DC3" w:rsidP="00512DC3">
      <w:pPr>
        <w:spacing w:line="288" w:lineRule="auto"/>
        <w:jc w:val="both"/>
        <w:rPr>
          <w:rFonts w:ascii="Century Gothic" w:hAnsi="Century Gothic" w:cs="Tahoma"/>
          <w:color w:val="FF0000"/>
          <w:sz w:val="18"/>
          <w:szCs w:val="18"/>
        </w:rPr>
      </w:pPr>
    </w:p>
    <w:p w14:paraId="5F83534D" w14:textId="79DDE113" w:rsidR="00512DC3" w:rsidRPr="002E3395" w:rsidRDefault="00512DC3" w:rsidP="00512DC3">
      <w:pPr>
        <w:spacing w:line="288" w:lineRule="auto"/>
        <w:jc w:val="both"/>
        <w:rPr>
          <w:rFonts w:ascii="Century Gothic" w:hAnsi="Century Gothic" w:cs="Tahoma"/>
          <w:sz w:val="18"/>
          <w:szCs w:val="18"/>
        </w:rPr>
      </w:pPr>
      <w:r w:rsidRPr="001D3112">
        <w:rPr>
          <w:rFonts w:ascii="Century Gothic" w:hAnsi="Century Gothic" w:cs="Tahoma"/>
          <w:sz w:val="18"/>
          <w:szCs w:val="18"/>
        </w:rPr>
        <w:t xml:space="preserve">Ponudnik lahko zahteva dodatna </w:t>
      </w:r>
      <w:r w:rsidRPr="00A66FD4">
        <w:rPr>
          <w:rFonts w:ascii="Century Gothic" w:hAnsi="Century Gothic" w:cs="Tahoma"/>
          <w:sz w:val="18"/>
          <w:szCs w:val="18"/>
        </w:rPr>
        <w:t xml:space="preserve">pojasnila in informacije o dokumentaciji v zvezi z oddajo javnega naročila preko Portala javnih naročil najkasneje do dne </w:t>
      </w:r>
      <w:r w:rsidR="00947FCB">
        <w:rPr>
          <w:rFonts w:ascii="Century Gothic" w:hAnsi="Century Gothic" w:cs="Tahoma"/>
          <w:b/>
          <w:bCs/>
          <w:color w:val="FF0000"/>
          <w:sz w:val="18"/>
          <w:szCs w:val="18"/>
        </w:rPr>
        <w:t>19</w:t>
      </w:r>
      <w:r w:rsidRPr="000F0FC5">
        <w:rPr>
          <w:rFonts w:ascii="Century Gothic" w:hAnsi="Century Gothic" w:cs="Tahoma"/>
          <w:b/>
          <w:bCs/>
          <w:color w:val="FF0000"/>
          <w:sz w:val="18"/>
          <w:szCs w:val="18"/>
        </w:rPr>
        <w:t xml:space="preserve">. </w:t>
      </w:r>
      <w:r w:rsidR="000F0FC5" w:rsidRPr="000F0FC5">
        <w:rPr>
          <w:rFonts w:ascii="Century Gothic" w:hAnsi="Century Gothic" w:cs="Tahoma"/>
          <w:b/>
          <w:bCs/>
          <w:color w:val="FF0000"/>
          <w:sz w:val="18"/>
          <w:szCs w:val="18"/>
        </w:rPr>
        <w:t>9</w:t>
      </w:r>
      <w:r w:rsidRPr="000F0FC5">
        <w:rPr>
          <w:rFonts w:ascii="Century Gothic" w:hAnsi="Century Gothic" w:cs="Tahoma"/>
          <w:b/>
          <w:bCs/>
          <w:color w:val="FF0000"/>
          <w:sz w:val="18"/>
          <w:szCs w:val="18"/>
        </w:rPr>
        <w:t>. 2023 do 10:00 ure</w:t>
      </w:r>
      <w:r w:rsidRPr="00A66FD4">
        <w:rPr>
          <w:rFonts w:ascii="Century Gothic" w:hAnsi="Century Gothic" w:cs="Tahoma"/>
          <w:sz w:val="18"/>
          <w:szCs w:val="18"/>
        </w:rPr>
        <w:t xml:space="preserve">. Naročnik bo na vprašanja odgovoril preko Portala javnih naročil najkasneje do dne </w:t>
      </w:r>
      <w:r w:rsidR="00947FCB">
        <w:rPr>
          <w:rFonts w:ascii="Century Gothic" w:hAnsi="Century Gothic" w:cs="Tahoma"/>
          <w:b/>
          <w:bCs/>
          <w:color w:val="FF0000"/>
          <w:sz w:val="18"/>
          <w:szCs w:val="18"/>
        </w:rPr>
        <w:t>22</w:t>
      </w:r>
      <w:r w:rsidRPr="000F0FC5">
        <w:rPr>
          <w:rFonts w:ascii="Century Gothic" w:hAnsi="Century Gothic" w:cs="Tahoma"/>
          <w:b/>
          <w:bCs/>
          <w:color w:val="FF0000"/>
          <w:sz w:val="18"/>
          <w:szCs w:val="18"/>
        </w:rPr>
        <w:t xml:space="preserve">. </w:t>
      </w:r>
      <w:r w:rsidR="000F0FC5" w:rsidRPr="000F0FC5">
        <w:rPr>
          <w:rFonts w:ascii="Century Gothic" w:hAnsi="Century Gothic" w:cs="Tahoma"/>
          <w:b/>
          <w:bCs/>
          <w:color w:val="FF0000"/>
          <w:sz w:val="18"/>
          <w:szCs w:val="18"/>
        </w:rPr>
        <w:t>9</w:t>
      </w:r>
      <w:r w:rsidRPr="000F0FC5">
        <w:rPr>
          <w:rFonts w:ascii="Century Gothic" w:hAnsi="Century Gothic" w:cs="Tahoma"/>
          <w:b/>
          <w:bCs/>
          <w:color w:val="FF0000"/>
          <w:sz w:val="18"/>
          <w:szCs w:val="18"/>
        </w:rPr>
        <w:t>. 2023 do 23:00 ure</w:t>
      </w:r>
      <w:r w:rsidRPr="00A66FD4">
        <w:rPr>
          <w:rFonts w:ascii="Century Gothic" w:hAnsi="Century Gothic" w:cs="Tahoma"/>
          <w:sz w:val="18"/>
          <w:szCs w:val="18"/>
        </w:rPr>
        <w:t>. Naročnik</w:t>
      </w:r>
      <w:r w:rsidRPr="001D3112">
        <w:rPr>
          <w:rFonts w:ascii="Century Gothic" w:hAnsi="Century Gothic" w:cs="Tahoma"/>
          <w:sz w:val="18"/>
          <w:szCs w:val="18"/>
        </w:rPr>
        <w:t xml:space="preserve"> ne bo odgovarjal na vprašanja, ki ne bodo zastavljena na zgoraj navedeni način in po navedenem roku.</w:t>
      </w:r>
    </w:p>
    <w:p w14:paraId="4C1FA7E2" w14:textId="77777777" w:rsidR="00512DC3" w:rsidRPr="002E3395" w:rsidRDefault="00512DC3" w:rsidP="00512DC3">
      <w:pPr>
        <w:tabs>
          <w:tab w:val="left" w:pos="1540"/>
        </w:tabs>
        <w:spacing w:line="288" w:lineRule="auto"/>
        <w:jc w:val="both"/>
        <w:rPr>
          <w:rFonts w:ascii="Century Gothic" w:hAnsi="Century Gothic" w:cs="Tahoma"/>
          <w:sz w:val="18"/>
          <w:szCs w:val="18"/>
        </w:rPr>
      </w:pPr>
      <w:r w:rsidRPr="002E3395">
        <w:rPr>
          <w:rFonts w:ascii="Century Gothic" w:hAnsi="Century Gothic" w:cs="Tahoma"/>
          <w:sz w:val="18"/>
          <w:szCs w:val="18"/>
        </w:rPr>
        <w:tab/>
      </w:r>
    </w:p>
    <w:p w14:paraId="75786D0E" w14:textId="77777777" w:rsidR="00512DC3" w:rsidRPr="002E3395" w:rsidRDefault="00512DC3" w:rsidP="00512DC3">
      <w:pPr>
        <w:spacing w:line="288" w:lineRule="auto"/>
        <w:jc w:val="both"/>
        <w:rPr>
          <w:rFonts w:ascii="Century Gothic" w:hAnsi="Century Gothic" w:cs="Tahoma"/>
          <w:sz w:val="18"/>
          <w:szCs w:val="18"/>
        </w:rPr>
      </w:pPr>
      <w:r w:rsidRPr="002E3395">
        <w:rPr>
          <w:rFonts w:ascii="Century Gothic" w:hAnsi="Century Gothic" w:cs="Tahoma"/>
          <w:sz w:val="18"/>
          <w:szCs w:val="18"/>
        </w:rPr>
        <w:t>Naročnik si pridržuje pravico, da dokumentacijo delno spremeni ali dopolni ter po potrebi podaljša rok za oddajo ponudb. Spremembe in dopolnitve dokumentacije so sestavni del dokumentacije v zvezi z naročilom.</w:t>
      </w:r>
    </w:p>
    <w:p w14:paraId="27FC97C4" w14:textId="77777777" w:rsidR="00512DC3" w:rsidRPr="002E3395" w:rsidRDefault="00512DC3" w:rsidP="00512DC3">
      <w:pPr>
        <w:spacing w:line="288" w:lineRule="auto"/>
        <w:jc w:val="both"/>
        <w:rPr>
          <w:rFonts w:ascii="Century Gothic" w:hAnsi="Century Gothic" w:cs="Tahoma"/>
          <w:sz w:val="18"/>
          <w:szCs w:val="18"/>
        </w:rPr>
      </w:pPr>
    </w:p>
    <w:p w14:paraId="2057006A" w14:textId="77777777" w:rsidR="00512DC3" w:rsidRDefault="00512DC3" w:rsidP="00512DC3">
      <w:pPr>
        <w:spacing w:line="288" w:lineRule="auto"/>
        <w:jc w:val="both"/>
        <w:rPr>
          <w:rFonts w:ascii="Century Gothic" w:hAnsi="Century Gothic" w:cs="Tahoma"/>
          <w:sz w:val="18"/>
          <w:szCs w:val="18"/>
          <w:u w:val="single"/>
        </w:rPr>
      </w:pPr>
      <w:r w:rsidRPr="002E3395">
        <w:rPr>
          <w:rFonts w:ascii="Century Gothic" w:hAnsi="Century Gothic" w:cs="Tahoma"/>
          <w:sz w:val="18"/>
          <w:szCs w:val="18"/>
          <w:u w:val="single"/>
        </w:rPr>
        <w:t>Naročnik bo o vseh odločitvah na sklop glede javnega naročila obvestil ponudnike tako, da bo odločitev v zvezi z javnim naročilom objavljena na portalu javnih naročil. Odločitev se šteje za vročeno z dnem objave na Portalu javnih naročil.</w:t>
      </w:r>
    </w:p>
    <w:p w14:paraId="705E1D7A" w14:textId="77777777" w:rsidR="00512DC3" w:rsidRDefault="00512DC3"/>
    <w:p w14:paraId="1B777850" w14:textId="77777777" w:rsidR="00512DC3" w:rsidRPr="007369A3" w:rsidRDefault="00512DC3" w:rsidP="00512DC3">
      <w:pPr>
        <w:keepNext/>
        <w:overflowPunct w:val="0"/>
        <w:autoSpaceDE w:val="0"/>
        <w:autoSpaceDN w:val="0"/>
        <w:adjustRightInd w:val="0"/>
        <w:spacing w:line="288" w:lineRule="auto"/>
        <w:jc w:val="both"/>
        <w:textAlignment w:val="baseline"/>
        <w:outlineLvl w:val="1"/>
        <w:rPr>
          <w:rFonts w:ascii="Century Gothic" w:hAnsi="Century Gothic" w:cstheme="minorHAnsi"/>
          <w:b/>
          <w:iCs/>
          <w:kern w:val="28"/>
          <w:sz w:val="18"/>
          <w:szCs w:val="18"/>
        </w:rPr>
      </w:pPr>
      <w:bookmarkStart w:id="9" w:name="_Toc138771316"/>
      <w:r w:rsidRPr="007369A3">
        <w:rPr>
          <w:rFonts w:ascii="Century Gothic" w:hAnsi="Century Gothic" w:cstheme="minorHAnsi"/>
          <w:b/>
          <w:iCs/>
          <w:kern w:val="28"/>
          <w:sz w:val="18"/>
          <w:szCs w:val="18"/>
        </w:rPr>
        <w:t xml:space="preserve">2.3 </w:t>
      </w:r>
      <w:bookmarkStart w:id="10" w:name="_Toc33000183"/>
      <w:bookmarkStart w:id="11" w:name="_Toc33179086"/>
      <w:bookmarkStart w:id="12" w:name="_Hlk32473326"/>
      <w:r w:rsidRPr="007369A3">
        <w:rPr>
          <w:rFonts w:ascii="Century Gothic" w:hAnsi="Century Gothic" w:cstheme="minorHAnsi"/>
          <w:b/>
          <w:iCs/>
          <w:kern w:val="28"/>
          <w:sz w:val="18"/>
          <w:szCs w:val="18"/>
        </w:rPr>
        <w:t xml:space="preserve">Ogled delovišč </w:t>
      </w:r>
      <w:bookmarkEnd w:id="10"/>
      <w:bookmarkEnd w:id="11"/>
      <w:r w:rsidRPr="007369A3">
        <w:rPr>
          <w:rFonts w:ascii="Century Gothic" w:hAnsi="Century Gothic" w:cstheme="minorHAnsi"/>
          <w:b/>
          <w:iCs/>
          <w:kern w:val="28"/>
          <w:sz w:val="18"/>
          <w:szCs w:val="18"/>
        </w:rPr>
        <w:t>v jami, ki so primerljiva predmetu javnega naročila po sklopih 1, 2, 3 in 4</w:t>
      </w:r>
      <w:bookmarkEnd w:id="9"/>
    </w:p>
    <w:p w14:paraId="514F617D" w14:textId="77777777" w:rsidR="00512DC3" w:rsidRPr="007369A3" w:rsidRDefault="00512DC3" w:rsidP="00512DC3">
      <w:pPr>
        <w:spacing w:line="288" w:lineRule="auto"/>
        <w:jc w:val="both"/>
        <w:rPr>
          <w:rFonts w:ascii="Century Gothic" w:hAnsi="Century Gothic" w:cstheme="minorHAnsi"/>
          <w:bCs/>
          <w:sz w:val="18"/>
          <w:szCs w:val="18"/>
        </w:rPr>
      </w:pPr>
      <w:r w:rsidRPr="00653F5F">
        <w:rPr>
          <w:rFonts w:ascii="Century Gothic" w:hAnsi="Century Gothic" w:cstheme="minorHAnsi"/>
          <w:bCs/>
          <w:sz w:val="18"/>
          <w:szCs w:val="18"/>
        </w:rPr>
        <w:t xml:space="preserve">Naročnik obvešča vse potencialne ponudnike, da bo možen ogled </w:t>
      </w:r>
      <w:r w:rsidRPr="007369A3">
        <w:rPr>
          <w:rFonts w:ascii="Century Gothic" w:hAnsi="Century Gothic" w:cstheme="minorHAnsi"/>
          <w:bCs/>
          <w:sz w:val="18"/>
          <w:szCs w:val="18"/>
        </w:rPr>
        <w:t>delovišč v jami, kjer bodo lahko ponudniki videli tehnologijo izdelave podzemnih prostorov, same pogoje dela na delovišču in strojno opremo delovišč, ki je v lasti naročnika - Premogovnik Velenj d.o.o.</w:t>
      </w:r>
    </w:p>
    <w:p w14:paraId="6D5BDCBD" w14:textId="227C777B" w:rsidR="00512DC3" w:rsidRPr="00653F5F" w:rsidRDefault="00512DC3" w:rsidP="00512DC3">
      <w:pPr>
        <w:spacing w:line="288" w:lineRule="auto"/>
        <w:jc w:val="both"/>
        <w:rPr>
          <w:rFonts w:ascii="Century Gothic" w:hAnsi="Century Gothic" w:cs="Tahoma"/>
          <w:bCs/>
          <w:sz w:val="18"/>
          <w:szCs w:val="18"/>
        </w:rPr>
      </w:pPr>
      <w:r w:rsidRPr="00A66FD4">
        <w:rPr>
          <w:rFonts w:ascii="Century Gothic" w:hAnsi="Century Gothic" w:cstheme="minorHAnsi"/>
          <w:b/>
          <w:sz w:val="18"/>
          <w:szCs w:val="18"/>
          <w:u w:val="single"/>
        </w:rPr>
        <w:t xml:space="preserve">Ogled bo možen v obdobju </w:t>
      </w:r>
      <w:r w:rsidRPr="000F0FC5">
        <w:rPr>
          <w:rFonts w:ascii="Century Gothic" w:hAnsi="Century Gothic" w:cstheme="minorHAnsi"/>
          <w:b/>
          <w:color w:val="FF0000"/>
          <w:sz w:val="18"/>
          <w:szCs w:val="18"/>
          <w:u w:val="single"/>
        </w:rPr>
        <w:t xml:space="preserve">do </w:t>
      </w:r>
      <w:r w:rsidR="000F0FC5" w:rsidRPr="000F0FC5">
        <w:rPr>
          <w:rFonts w:ascii="Century Gothic" w:hAnsi="Century Gothic" w:cstheme="minorHAnsi"/>
          <w:b/>
          <w:color w:val="FF0000"/>
          <w:sz w:val="18"/>
          <w:szCs w:val="18"/>
          <w:u w:val="single"/>
        </w:rPr>
        <w:t>1</w:t>
      </w:r>
      <w:r w:rsidR="00684E09">
        <w:rPr>
          <w:rFonts w:ascii="Century Gothic" w:hAnsi="Century Gothic" w:cstheme="minorHAnsi"/>
          <w:b/>
          <w:color w:val="FF0000"/>
          <w:sz w:val="18"/>
          <w:szCs w:val="18"/>
          <w:u w:val="single"/>
        </w:rPr>
        <w:t>5</w:t>
      </w:r>
      <w:r w:rsidRPr="000F0FC5">
        <w:rPr>
          <w:rFonts w:ascii="Century Gothic" w:hAnsi="Century Gothic" w:cstheme="minorHAnsi"/>
          <w:b/>
          <w:color w:val="FF0000"/>
          <w:sz w:val="18"/>
          <w:szCs w:val="18"/>
          <w:u w:val="single"/>
        </w:rPr>
        <w:t xml:space="preserve">. </w:t>
      </w:r>
      <w:r w:rsidR="000F0FC5" w:rsidRPr="000F0FC5">
        <w:rPr>
          <w:rFonts w:ascii="Century Gothic" w:hAnsi="Century Gothic" w:cstheme="minorHAnsi"/>
          <w:b/>
          <w:color w:val="FF0000"/>
          <w:sz w:val="18"/>
          <w:szCs w:val="18"/>
          <w:u w:val="single"/>
        </w:rPr>
        <w:t>9</w:t>
      </w:r>
      <w:r w:rsidRPr="000F0FC5">
        <w:rPr>
          <w:rFonts w:ascii="Century Gothic" w:hAnsi="Century Gothic" w:cstheme="minorHAnsi"/>
          <w:b/>
          <w:color w:val="FF0000"/>
          <w:sz w:val="18"/>
          <w:szCs w:val="18"/>
          <w:u w:val="single"/>
        </w:rPr>
        <w:t xml:space="preserve">. 2023 </w:t>
      </w:r>
      <w:r w:rsidRPr="00A66FD4">
        <w:rPr>
          <w:rFonts w:ascii="Century Gothic" w:hAnsi="Century Gothic" w:cstheme="minorHAnsi"/>
          <w:b/>
          <w:sz w:val="18"/>
          <w:szCs w:val="18"/>
          <w:u w:val="single"/>
        </w:rPr>
        <w:t>ob predhodni najavi. Ponudniki se morajo za ogled delovišč pisno prijaviti vsaj 2 delovna dni na elektronski naslov</w:t>
      </w:r>
      <w:r w:rsidRPr="00A66FD4">
        <w:rPr>
          <w:rFonts w:ascii="Century Gothic" w:hAnsi="Century Gothic" w:cstheme="minorHAnsi"/>
          <w:b/>
          <w:sz w:val="18"/>
          <w:szCs w:val="18"/>
        </w:rPr>
        <w:t xml:space="preserve">: </w:t>
      </w:r>
      <w:hyperlink r:id="rId17" w:history="1">
        <w:r w:rsidRPr="00134671">
          <w:rPr>
            <w:rStyle w:val="Hiperpovezava"/>
            <w:rFonts w:ascii="Century Gothic" w:hAnsi="Century Gothic" w:cstheme="minorHAnsi"/>
            <w:b/>
            <w:sz w:val="18"/>
            <w:szCs w:val="18"/>
          </w:rPr>
          <w:t>tomaz.lesnjak@rlv.si</w:t>
        </w:r>
      </w:hyperlink>
      <w:r w:rsidRPr="007369A3">
        <w:rPr>
          <w:rFonts w:ascii="Century Gothic" w:hAnsi="Century Gothic" w:cstheme="minorHAnsi"/>
          <w:bCs/>
          <w:sz w:val="18"/>
          <w:szCs w:val="18"/>
        </w:rPr>
        <w:t xml:space="preserve">. </w:t>
      </w:r>
      <w:bookmarkEnd w:id="12"/>
      <w:r w:rsidRPr="00653F5F">
        <w:rPr>
          <w:rFonts w:ascii="Century Gothic" w:hAnsi="Century Gothic" w:cs="Tahoma"/>
          <w:bCs/>
          <w:sz w:val="18"/>
          <w:szCs w:val="18"/>
        </w:rPr>
        <w:t xml:space="preserve">Ogled </w:t>
      </w:r>
      <w:r w:rsidRPr="007369A3">
        <w:rPr>
          <w:rFonts w:ascii="Century Gothic" w:hAnsi="Century Gothic" w:cs="Tahoma"/>
          <w:bCs/>
          <w:sz w:val="18"/>
          <w:szCs w:val="18"/>
        </w:rPr>
        <w:t>delovišč v jami</w:t>
      </w:r>
      <w:r w:rsidRPr="00653F5F">
        <w:rPr>
          <w:rFonts w:ascii="Century Gothic" w:hAnsi="Century Gothic" w:cs="Tahoma"/>
          <w:bCs/>
          <w:sz w:val="18"/>
          <w:szCs w:val="18"/>
        </w:rPr>
        <w:t xml:space="preserve"> bo voden s strani naročnika!</w:t>
      </w:r>
    </w:p>
    <w:bookmarkEnd w:id="4"/>
    <w:p w14:paraId="56B93D74" w14:textId="096786F7" w:rsidR="00DE0EFE" w:rsidRDefault="00DE0EFE">
      <w:pPr>
        <w:spacing w:after="160" w:line="259" w:lineRule="auto"/>
      </w:pPr>
      <w:r>
        <w:br w:type="page"/>
      </w:r>
    </w:p>
    <w:p w14:paraId="5971918A" w14:textId="4EB6AB8F" w:rsidR="00DE0EFE" w:rsidRPr="00DE0EFE" w:rsidRDefault="00DE0EFE" w:rsidP="00DE0EFE">
      <w:pPr>
        <w:pStyle w:val="Odstavekseznama"/>
        <w:keepNext/>
        <w:numPr>
          <w:ilvl w:val="0"/>
          <w:numId w:val="1"/>
        </w:numPr>
        <w:overflowPunct w:val="0"/>
        <w:autoSpaceDE w:val="0"/>
        <w:autoSpaceDN w:val="0"/>
        <w:adjustRightInd w:val="0"/>
        <w:spacing w:line="288" w:lineRule="auto"/>
        <w:textAlignment w:val="baseline"/>
        <w:outlineLvl w:val="1"/>
        <w:rPr>
          <w:rFonts w:ascii="Century Gothic" w:hAnsi="Century Gothic" w:cs="Tahoma"/>
          <w:b/>
          <w:iCs/>
          <w:kern w:val="28"/>
          <w:sz w:val="18"/>
          <w:szCs w:val="18"/>
        </w:rPr>
      </w:pPr>
      <w:r>
        <w:rPr>
          <w:rFonts w:ascii="Century Gothic" w:hAnsi="Century Gothic" w:cs="Tahoma"/>
          <w:b/>
          <w:iCs/>
          <w:kern w:val="28"/>
          <w:sz w:val="18"/>
          <w:szCs w:val="18"/>
        </w:rPr>
        <w:lastRenderedPageBreak/>
        <w:t>ANGLEŠKI JEZIK</w:t>
      </w:r>
    </w:p>
    <w:p w14:paraId="1555281E" w14:textId="77777777" w:rsidR="00DE0EFE" w:rsidRDefault="00DE0EFE"/>
    <w:p w14:paraId="4EED0AA6" w14:textId="77777777" w:rsidR="000F0FC5" w:rsidRPr="00DE0EFE" w:rsidRDefault="000F0FC5" w:rsidP="000F0FC5">
      <w:pPr>
        <w:keepNext/>
        <w:overflowPunct w:val="0"/>
        <w:autoSpaceDE w:val="0"/>
        <w:autoSpaceDN w:val="0"/>
        <w:adjustRightInd w:val="0"/>
        <w:spacing w:line="288" w:lineRule="auto"/>
        <w:textAlignment w:val="baseline"/>
        <w:outlineLvl w:val="1"/>
        <w:rPr>
          <w:rFonts w:ascii="Century Gothic" w:hAnsi="Century Gothic" w:cs="Tahoma"/>
          <w:b/>
          <w:iCs/>
          <w:kern w:val="28"/>
          <w:sz w:val="18"/>
          <w:szCs w:val="18"/>
          <w:lang w:val="en-GB"/>
        </w:rPr>
      </w:pPr>
      <w:bookmarkStart w:id="13" w:name="_Toc139379460"/>
      <w:r w:rsidRPr="00DE0EFE">
        <w:rPr>
          <w:rFonts w:ascii="Century Gothic" w:hAnsi="Century Gothic" w:cs="Tahoma"/>
          <w:b/>
          <w:iCs/>
          <w:kern w:val="28"/>
          <w:sz w:val="18"/>
          <w:szCs w:val="18"/>
          <w:lang w:val="en-GB"/>
        </w:rPr>
        <w:t xml:space="preserve">1.1 </w:t>
      </w:r>
      <w:r w:rsidRPr="00DE0EFE">
        <w:rPr>
          <w:rFonts w:ascii="Century Gothic" w:hAnsi="Century Gothic" w:cs="Tahoma"/>
          <w:b/>
          <w:bCs/>
          <w:kern w:val="28"/>
          <w:sz w:val="18"/>
          <w:szCs w:val="18"/>
          <w:lang w:val="en-GB"/>
        </w:rPr>
        <w:t>Particulars of the procurement</w:t>
      </w:r>
      <w:bookmarkEnd w:id="13"/>
    </w:p>
    <w:p w14:paraId="0458BF2C" w14:textId="028446C6" w:rsidR="000F0FC5" w:rsidRPr="00DE0EFE" w:rsidRDefault="000F0FC5" w:rsidP="000F0FC5">
      <w:pPr>
        <w:tabs>
          <w:tab w:val="left" w:pos="786"/>
        </w:tabs>
        <w:spacing w:line="288" w:lineRule="auto"/>
        <w:ind w:right="-132"/>
        <w:jc w:val="both"/>
        <w:rPr>
          <w:rFonts w:ascii="Century Gothic" w:hAnsi="Century Gothic" w:cs="Tahoma"/>
          <w:color w:val="FF0000"/>
          <w:sz w:val="18"/>
          <w:szCs w:val="18"/>
          <w:lang w:val="en-GB"/>
        </w:rPr>
      </w:pPr>
      <w:r w:rsidRPr="00DE0EFE">
        <w:rPr>
          <w:rFonts w:ascii="Century Gothic" w:hAnsi="Century Gothic" w:cs="Tahoma"/>
          <w:sz w:val="18"/>
          <w:szCs w:val="18"/>
          <w:lang w:val="en-GB"/>
        </w:rPr>
        <w:t>A tender shall be considered to have been submitted in time if received by the contracting authority through the e-JN system</w:t>
      </w:r>
      <w:r w:rsidRPr="00DE0EFE">
        <w:rPr>
          <w:rFonts w:ascii="Century Gothic" w:hAnsi="Century Gothic" w:cs="Tahoma"/>
          <w:color w:val="FF0000"/>
          <w:sz w:val="18"/>
          <w:szCs w:val="18"/>
          <w:lang w:val="en-GB"/>
        </w:rPr>
        <w:t xml:space="preserve"> </w:t>
      </w:r>
      <w:r w:rsidRPr="00DE0EFE">
        <w:rPr>
          <w:rFonts w:ascii="Century Gothic" w:hAnsi="Century Gothic" w:cs="Tahoma"/>
          <w:sz w:val="18"/>
          <w:szCs w:val="18"/>
          <w:lang w:val="en-GB"/>
        </w:rPr>
        <w:t xml:space="preserve">at </w:t>
      </w:r>
      <w:r w:rsidRPr="00DE0EFE">
        <w:rPr>
          <w:rFonts w:ascii="Century Gothic" w:hAnsi="Century Gothic" w:cs="Tahoma"/>
          <w:color w:val="0000FF"/>
          <w:sz w:val="18"/>
          <w:szCs w:val="18"/>
          <w:u w:val="single"/>
          <w:lang w:val="en-GB"/>
        </w:rPr>
        <w:t>https://ejn.gov.si/eJN2</w:t>
      </w:r>
      <w:r w:rsidRPr="00DE0EFE">
        <w:rPr>
          <w:rFonts w:ascii="Century Gothic" w:hAnsi="Century Gothic" w:cs="Tahoma"/>
          <w:color w:val="FF0000"/>
          <w:sz w:val="18"/>
          <w:szCs w:val="18"/>
          <w:u w:val="single"/>
          <w:lang w:val="en-GB"/>
        </w:rPr>
        <w:t xml:space="preserve"> </w:t>
      </w:r>
      <w:r w:rsidRPr="00DE0EFE">
        <w:rPr>
          <w:rFonts w:ascii="Century Gothic" w:hAnsi="Century Gothic" w:cs="Tahoma"/>
          <w:sz w:val="18"/>
          <w:szCs w:val="18"/>
          <w:lang w:val="en-GB"/>
        </w:rPr>
        <w:t>not later than</w:t>
      </w:r>
      <w:r w:rsidRPr="00DE0EFE">
        <w:rPr>
          <w:rFonts w:ascii="Century Gothic" w:hAnsi="Century Gothic" w:cs="Tahoma"/>
          <w:b/>
          <w:bCs/>
          <w:sz w:val="18"/>
          <w:szCs w:val="18"/>
          <w:lang w:val="en-GB"/>
        </w:rPr>
        <w:t xml:space="preserve"> </w:t>
      </w:r>
      <w:r w:rsidR="00F91CD4">
        <w:rPr>
          <w:rFonts w:ascii="Century Gothic" w:hAnsi="Century Gothic" w:cs="Tahoma"/>
          <w:b/>
          <w:bCs/>
          <w:color w:val="FF0000"/>
          <w:sz w:val="18"/>
          <w:szCs w:val="18"/>
          <w:lang w:val="en-GB"/>
        </w:rPr>
        <w:t>9</w:t>
      </w:r>
      <w:r w:rsidRPr="00DE0EFE">
        <w:rPr>
          <w:rFonts w:ascii="Century Gothic" w:hAnsi="Century Gothic" w:cs="Tahoma"/>
          <w:b/>
          <w:bCs/>
          <w:color w:val="FF0000"/>
          <w:sz w:val="18"/>
          <w:szCs w:val="18"/>
          <w:lang w:val="en-GB"/>
        </w:rPr>
        <w:t>/</w:t>
      </w:r>
      <w:r w:rsidR="00F91CD4">
        <w:rPr>
          <w:rFonts w:ascii="Century Gothic" w:hAnsi="Century Gothic" w:cs="Tahoma"/>
          <w:b/>
          <w:bCs/>
          <w:color w:val="FF0000"/>
          <w:sz w:val="18"/>
          <w:szCs w:val="18"/>
          <w:lang w:val="en-GB"/>
        </w:rPr>
        <w:t>10</w:t>
      </w:r>
      <w:r w:rsidRPr="00DE0EFE">
        <w:rPr>
          <w:rFonts w:ascii="Century Gothic" w:hAnsi="Century Gothic" w:cs="Tahoma"/>
          <w:b/>
          <w:bCs/>
          <w:color w:val="FF0000"/>
          <w:sz w:val="18"/>
          <w:szCs w:val="18"/>
          <w:lang w:val="en-GB"/>
        </w:rPr>
        <w:t xml:space="preserve">/2023 7:00 a.m. </w:t>
      </w:r>
    </w:p>
    <w:p w14:paraId="5BAAAD69" w14:textId="26A21EC1" w:rsidR="000F0FC5" w:rsidRPr="00DE0EFE" w:rsidRDefault="000F0FC5" w:rsidP="000F0FC5">
      <w:pPr>
        <w:tabs>
          <w:tab w:val="left" w:pos="786"/>
        </w:tabs>
        <w:spacing w:line="288" w:lineRule="auto"/>
        <w:ind w:right="-132"/>
        <w:jc w:val="both"/>
        <w:rPr>
          <w:rFonts w:ascii="Century Gothic" w:hAnsi="Century Gothic" w:cs="Tahoma"/>
          <w:sz w:val="18"/>
          <w:szCs w:val="18"/>
          <w:u w:val="single"/>
          <w:lang w:val="en-GB"/>
        </w:rPr>
      </w:pPr>
      <w:r w:rsidRPr="00DE0EFE">
        <w:rPr>
          <w:rFonts w:ascii="Century Gothic" w:hAnsi="Century Gothic" w:cs="Tahoma"/>
          <w:sz w:val="18"/>
          <w:szCs w:val="18"/>
          <w:lang w:val="en-GB"/>
        </w:rPr>
        <w:t xml:space="preserve">The opening of tenders will take place automatically in the e-JN information system on </w:t>
      </w:r>
      <w:r w:rsidR="00F91CD4">
        <w:rPr>
          <w:rFonts w:ascii="Century Gothic" w:hAnsi="Century Gothic" w:cs="Tahoma"/>
          <w:b/>
          <w:bCs/>
          <w:color w:val="FF0000"/>
          <w:sz w:val="18"/>
          <w:szCs w:val="18"/>
          <w:lang w:val="en-GB"/>
        </w:rPr>
        <w:t>9</w:t>
      </w:r>
      <w:r w:rsidRPr="00DE0EFE">
        <w:rPr>
          <w:rFonts w:ascii="Century Gothic" w:hAnsi="Century Gothic" w:cs="Tahoma"/>
          <w:b/>
          <w:bCs/>
          <w:color w:val="FF0000"/>
          <w:sz w:val="18"/>
          <w:szCs w:val="18"/>
          <w:lang w:val="en-GB"/>
        </w:rPr>
        <w:t>/</w:t>
      </w:r>
      <w:r w:rsidR="00F91CD4">
        <w:rPr>
          <w:rFonts w:ascii="Century Gothic" w:hAnsi="Century Gothic" w:cs="Tahoma"/>
          <w:b/>
          <w:bCs/>
          <w:color w:val="FF0000"/>
          <w:sz w:val="18"/>
          <w:szCs w:val="18"/>
          <w:lang w:val="en-GB"/>
        </w:rPr>
        <w:t>10</w:t>
      </w:r>
      <w:r w:rsidRPr="00DE0EFE">
        <w:rPr>
          <w:rFonts w:ascii="Century Gothic" w:hAnsi="Century Gothic" w:cs="Tahoma"/>
          <w:b/>
          <w:bCs/>
          <w:color w:val="FF0000"/>
          <w:sz w:val="18"/>
          <w:szCs w:val="18"/>
          <w:lang w:val="en-GB"/>
        </w:rPr>
        <w:t>/2023 at 8:15 a.m.</w:t>
      </w:r>
      <w:r w:rsidRPr="00DE0EFE">
        <w:rPr>
          <w:rFonts w:ascii="Century Gothic" w:hAnsi="Century Gothic" w:cs="Tahoma"/>
          <w:b/>
          <w:bCs/>
          <w:sz w:val="18"/>
          <w:szCs w:val="18"/>
          <w:lang w:val="en-GB"/>
        </w:rPr>
        <w:t xml:space="preserve"> </w:t>
      </w:r>
      <w:r w:rsidRPr="00DE0EFE">
        <w:rPr>
          <w:rFonts w:ascii="Century Gothic" w:hAnsi="Century Gothic" w:cs="Tahoma"/>
          <w:sz w:val="18"/>
          <w:szCs w:val="18"/>
          <w:lang w:val="en-GB"/>
        </w:rPr>
        <w:t>at the following internet address:</w:t>
      </w:r>
      <w:r w:rsidRPr="00DE0EFE">
        <w:rPr>
          <w:rFonts w:ascii="Century Gothic" w:hAnsi="Century Gothic" w:cs="Tahoma"/>
          <w:sz w:val="18"/>
          <w:szCs w:val="18"/>
          <w:u w:val="single"/>
          <w:lang w:val="en-GB"/>
        </w:rPr>
        <w:t xml:space="preserve"> </w:t>
      </w:r>
      <w:r w:rsidRPr="00DE0EFE">
        <w:rPr>
          <w:rFonts w:ascii="Century Gothic" w:hAnsi="Century Gothic" w:cs="Tahoma"/>
          <w:color w:val="0000FF"/>
          <w:sz w:val="18"/>
          <w:szCs w:val="18"/>
          <w:u w:val="single"/>
          <w:lang w:val="en-GB"/>
        </w:rPr>
        <w:t>https://ejn.gov.si/eJN2</w:t>
      </w:r>
      <w:r w:rsidRPr="00DE0EFE">
        <w:rPr>
          <w:rFonts w:ascii="Century Gothic" w:hAnsi="Century Gothic" w:cs="Tahoma"/>
          <w:sz w:val="18"/>
          <w:szCs w:val="18"/>
          <w:u w:val="single"/>
          <w:lang w:val="en-GB"/>
        </w:rPr>
        <w:t>.</w:t>
      </w:r>
    </w:p>
    <w:p w14:paraId="062C0240" w14:textId="77777777" w:rsidR="00512DC3" w:rsidRPr="00DE0EFE" w:rsidRDefault="00512DC3">
      <w:pPr>
        <w:rPr>
          <w:lang w:val="en-GB"/>
        </w:rPr>
      </w:pPr>
    </w:p>
    <w:p w14:paraId="01E579F3" w14:textId="77777777" w:rsidR="000F0FC5" w:rsidRPr="00DE0EFE" w:rsidRDefault="000F0FC5" w:rsidP="000F0FC5">
      <w:pPr>
        <w:keepNext/>
        <w:overflowPunct w:val="0"/>
        <w:autoSpaceDE w:val="0"/>
        <w:autoSpaceDN w:val="0"/>
        <w:adjustRightInd w:val="0"/>
        <w:spacing w:line="288" w:lineRule="auto"/>
        <w:jc w:val="both"/>
        <w:textAlignment w:val="baseline"/>
        <w:outlineLvl w:val="1"/>
        <w:rPr>
          <w:rFonts w:ascii="Century Gothic" w:hAnsi="Century Gothic" w:cs="Tahoma"/>
          <w:b/>
          <w:iCs/>
          <w:kern w:val="28"/>
          <w:sz w:val="18"/>
          <w:szCs w:val="18"/>
          <w:lang w:val="en-GB"/>
        </w:rPr>
      </w:pPr>
      <w:bookmarkStart w:id="14" w:name="_Toc139379465"/>
      <w:r w:rsidRPr="00DE0EFE">
        <w:rPr>
          <w:rFonts w:ascii="Century Gothic" w:hAnsi="Century Gothic" w:cs="Tahoma"/>
          <w:b/>
          <w:bCs/>
          <w:kern w:val="28"/>
          <w:sz w:val="18"/>
          <w:szCs w:val="18"/>
          <w:lang w:val="en-GB"/>
        </w:rPr>
        <w:t>2.2 Communication with the contracting authority</w:t>
      </w:r>
      <w:bookmarkEnd w:id="14"/>
      <w:r w:rsidRPr="00DE0EFE">
        <w:rPr>
          <w:rFonts w:ascii="Century Gothic" w:hAnsi="Century Gothic" w:cs="Tahoma"/>
          <w:b/>
          <w:bCs/>
          <w:kern w:val="28"/>
          <w:sz w:val="18"/>
          <w:szCs w:val="18"/>
          <w:lang w:val="en-GB"/>
        </w:rPr>
        <w:t xml:space="preserve"> </w:t>
      </w:r>
    </w:p>
    <w:p w14:paraId="5B841D51" w14:textId="77777777" w:rsidR="000F0FC5" w:rsidRPr="00DE0EFE" w:rsidRDefault="000F0FC5" w:rsidP="000F0FC5">
      <w:pPr>
        <w:spacing w:line="288" w:lineRule="auto"/>
        <w:jc w:val="both"/>
        <w:rPr>
          <w:rFonts w:ascii="Century Gothic" w:hAnsi="Century Gothic" w:cs="Tahoma"/>
          <w:color w:val="FF0000"/>
          <w:sz w:val="18"/>
          <w:szCs w:val="18"/>
          <w:lang w:val="en-GB"/>
        </w:rPr>
      </w:pPr>
      <w:r w:rsidRPr="00DE0EFE">
        <w:rPr>
          <w:rFonts w:ascii="Century Gothic" w:hAnsi="Century Gothic" w:cs="Tahoma"/>
          <w:sz w:val="18"/>
          <w:szCs w:val="18"/>
          <w:lang w:val="en-GB"/>
        </w:rPr>
        <w:t>The procurement documentation is available free of charge at the Public Procurement Portal</w:t>
      </w:r>
      <w:r w:rsidRPr="00DE0EFE">
        <w:rPr>
          <w:rFonts w:ascii="Century Gothic" w:hAnsi="Century Gothic" w:cs="Tahoma"/>
          <w:sz w:val="18"/>
          <w:szCs w:val="18"/>
          <w:u w:val="single"/>
          <w:lang w:val="en-GB"/>
        </w:rPr>
        <w:t xml:space="preserve"> (</w:t>
      </w:r>
      <w:r w:rsidRPr="00DE0EFE">
        <w:rPr>
          <w:rFonts w:ascii="Century Gothic" w:hAnsi="Century Gothic" w:cs="Tahoma"/>
          <w:color w:val="0000FF"/>
          <w:sz w:val="18"/>
          <w:szCs w:val="18"/>
          <w:u w:val="single"/>
          <w:lang w:val="en-GB"/>
        </w:rPr>
        <w:t>http://www.enarocanje.si/</w:t>
      </w:r>
      <w:r w:rsidRPr="00DE0EFE">
        <w:rPr>
          <w:rFonts w:ascii="Century Gothic" w:hAnsi="Century Gothic" w:cs="Tahoma"/>
          <w:sz w:val="18"/>
          <w:szCs w:val="18"/>
          <w:u w:val="single"/>
          <w:lang w:val="en-GB"/>
        </w:rPr>
        <w:t>).</w:t>
      </w:r>
    </w:p>
    <w:p w14:paraId="7665958D" w14:textId="77777777" w:rsidR="000F0FC5" w:rsidRPr="00DE0EFE" w:rsidRDefault="000F0FC5" w:rsidP="000F0FC5">
      <w:pPr>
        <w:spacing w:line="288" w:lineRule="auto"/>
        <w:jc w:val="both"/>
        <w:rPr>
          <w:rFonts w:ascii="Century Gothic" w:hAnsi="Century Gothic" w:cs="Tahoma"/>
          <w:color w:val="FF0000"/>
          <w:sz w:val="18"/>
          <w:szCs w:val="18"/>
          <w:lang w:val="en-GB"/>
        </w:rPr>
      </w:pPr>
    </w:p>
    <w:p w14:paraId="32272CFF" w14:textId="0F73D636" w:rsidR="000F0FC5" w:rsidRPr="00DE0EFE" w:rsidRDefault="000F0FC5" w:rsidP="000F0FC5">
      <w:pPr>
        <w:spacing w:line="288" w:lineRule="auto"/>
        <w:jc w:val="both"/>
        <w:rPr>
          <w:rFonts w:ascii="Century Gothic" w:hAnsi="Century Gothic" w:cs="Tahoma"/>
          <w:sz w:val="18"/>
          <w:szCs w:val="18"/>
          <w:lang w:val="en-GB"/>
        </w:rPr>
      </w:pPr>
      <w:r w:rsidRPr="00DE0EFE">
        <w:rPr>
          <w:rFonts w:ascii="Century Gothic" w:hAnsi="Century Gothic" w:cs="Tahoma"/>
          <w:sz w:val="18"/>
          <w:szCs w:val="18"/>
          <w:lang w:val="en-GB"/>
        </w:rPr>
        <w:t xml:space="preserve">The tenderer may request additional clarification and information on the procurement documentation through the public procurement portal not later than </w:t>
      </w:r>
      <w:r w:rsidR="00F91CD4">
        <w:rPr>
          <w:rFonts w:ascii="Century Gothic" w:hAnsi="Century Gothic" w:cs="Tahoma"/>
          <w:color w:val="FF0000"/>
          <w:sz w:val="18"/>
          <w:szCs w:val="18"/>
          <w:lang w:val="en-GB"/>
        </w:rPr>
        <w:t>19</w:t>
      </w:r>
      <w:r w:rsidRPr="00DE0EFE">
        <w:rPr>
          <w:rFonts w:ascii="Century Gothic" w:hAnsi="Century Gothic" w:cs="Tahoma"/>
          <w:color w:val="FF0000"/>
          <w:sz w:val="18"/>
          <w:szCs w:val="18"/>
          <w:lang w:val="en-GB"/>
        </w:rPr>
        <w:t>/9/2023 10:00 a.m</w:t>
      </w:r>
      <w:r w:rsidRPr="00DE0EFE">
        <w:rPr>
          <w:rFonts w:ascii="Century Gothic" w:hAnsi="Century Gothic" w:cs="Tahoma"/>
          <w:sz w:val="18"/>
          <w:szCs w:val="18"/>
          <w:lang w:val="en-GB"/>
        </w:rPr>
        <w:t xml:space="preserve">. The contracting authority will respond to any questions through the Public procurement portal not later than </w:t>
      </w:r>
      <w:r w:rsidR="00F91CD4">
        <w:rPr>
          <w:rFonts w:ascii="Century Gothic" w:hAnsi="Century Gothic" w:cs="Tahoma"/>
          <w:color w:val="FF0000"/>
          <w:sz w:val="18"/>
          <w:szCs w:val="18"/>
          <w:lang w:val="en-GB"/>
        </w:rPr>
        <w:t>2</w:t>
      </w:r>
      <w:r w:rsidRPr="00DE0EFE">
        <w:rPr>
          <w:rFonts w:ascii="Century Gothic" w:hAnsi="Century Gothic" w:cs="Tahoma"/>
          <w:color w:val="FF0000"/>
          <w:sz w:val="18"/>
          <w:szCs w:val="18"/>
          <w:lang w:val="en-GB"/>
        </w:rPr>
        <w:t xml:space="preserve">2/9/2023 11:00 </w:t>
      </w:r>
      <w:r w:rsidRPr="00DE0EFE">
        <w:rPr>
          <w:rFonts w:ascii="Century Gothic" w:hAnsi="Century Gothic" w:cs="Tahoma"/>
          <w:sz w:val="18"/>
          <w:szCs w:val="18"/>
          <w:lang w:val="en-GB"/>
        </w:rPr>
        <w:t>p.m. The contracting authority will not answer questions that are not asked in a timely and appropriate manner as set out above.</w:t>
      </w:r>
    </w:p>
    <w:p w14:paraId="23F60655" w14:textId="77777777" w:rsidR="000F0FC5" w:rsidRPr="00DE0EFE" w:rsidRDefault="000F0FC5" w:rsidP="000F0FC5">
      <w:pPr>
        <w:tabs>
          <w:tab w:val="left" w:pos="1540"/>
        </w:tabs>
        <w:spacing w:line="288" w:lineRule="auto"/>
        <w:jc w:val="both"/>
        <w:rPr>
          <w:rFonts w:ascii="Century Gothic" w:hAnsi="Century Gothic" w:cs="Tahoma"/>
          <w:sz w:val="18"/>
          <w:szCs w:val="18"/>
          <w:lang w:val="en-GB"/>
        </w:rPr>
      </w:pPr>
      <w:r w:rsidRPr="00DE0EFE">
        <w:rPr>
          <w:lang w:val="en-GB"/>
        </w:rPr>
        <w:tab/>
      </w:r>
    </w:p>
    <w:p w14:paraId="305DC099" w14:textId="77777777" w:rsidR="000F0FC5" w:rsidRPr="00DE0EFE" w:rsidRDefault="000F0FC5" w:rsidP="000F0FC5">
      <w:pPr>
        <w:spacing w:line="288" w:lineRule="auto"/>
        <w:jc w:val="both"/>
        <w:rPr>
          <w:rFonts w:ascii="Century Gothic" w:hAnsi="Century Gothic" w:cs="Tahoma"/>
          <w:sz w:val="18"/>
          <w:szCs w:val="18"/>
          <w:lang w:val="en-GB"/>
        </w:rPr>
      </w:pPr>
      <w:r w:rsidRPr="00DE0EFE">
        <w:rPr>
          <w:rFonts w:ascii="Century Gothic" w:hAnsi="Century Gothic" w:cs="Tahoma"/>
          <w:sz w:val="18"/>
          <w:szCs w:val="18"/>
          <w:lang w:val="en-GB"/>
        </w:rPr>
        <w:t>The contracting authority reserves the right to amend or supplement the documentation in part and, if necessary, to extend the deadline for the submission of tenders. The amendments and supplements of the documentation form an integral part of the procurement documentation.</w:t>
      </w:r>
    </w:p>
    <w:p w14:paraId="17B27FA2" w14:textId="77777777" w:rsidR="000F0FC5" w:rsidRPr="00DE0EFE" w:rsidRDefault="000F0FC5" w:rsidP="000F0FC5">
      <w:pPr>
        <w:spacing w:line="288" w:lineRule="auto"/>
        <w:jc w:val="both"/>
        <w:rPr>
          <w:rFonts w:ascii="Century Gothic" w:hAnsi="Century Gothic" w:cs="Tahoma"/>
          <w:sz w:val="18"/>
          <w:szCs w:val="18"/>
          <w:lang w:val="en-GB"/>
        </w:rPr>
      </w:pPr>
    </w:p>
    <w:p w14:paraId="35D7195B" w14:textId="77777777" w:rsidR="000F0FC5" w:rsidRPr="00DE0EFE" w:rsidRDefault="000F0FC5" w:rsidP="000F0FC5">
      <w:pPr>
        <w:spacing w:line="288" w:lineRule="auto"/>
        <w:jc w:val="both"/>
        <w:rPr>
          <w:rFonts w:ascii="Century Gothic" w:hAnsi="Century Gothic" w:cs="Tahoma"/>
          <w:sz w:val="18"/>
          <w:szCs w:val="18"/>
          <w:u w:val="single"/>
          <w:lang w:val="en-GB"/>
        </w:rPr>
      </w:pPr>
      <w:r w:rsidRPr="00DE0EFE">
        <w:rPr>
          <w:rFonts w:ascii="Century Gothic" w:hAnsi="Century Gothic" w:cs="Tahoma"/>
          <w:sz w:val="18"/>
          <w:szCs w:val="18"/>
          <w:u w:val="single"/>
          <w:lang w:val="en-GB"/>
        </w:rPr>
        <w:t>The contracting authority will inform the tenderers about all decisions made on a procurement lot by publishing the procurement decision at the Public Procurement Portal. The decision shall be considered as having been delivered as of the date of its publication on the Public Procurement Portal.</w:t>
      </w:r>
    </w:p>
    <w:p w14:paraId="145F2F97" w14:textId="77777777" w:rsidR="00512DC3" w:rsidRPr="00DE0EFE" w:rsidRDefault="00512DC3">
      <w:pPr>
        <w:rPr>
          <w:lang w:val="en-GB"/>
        </w:rPr>
      </w:pPr>
    </w:p>
    <w:p w14:paraId="70A32EDE" w14:textId="77777777" w:rsidR="001564DB" w:rsidRPr="00DE0EFE" w:rsidRDefault="001564DB" w:rsidP="001564DB">
      <w:pPr>
        <w:keepNext/>
        <w:overflowPunct w:val="0"/>
        <w:autoSpaceDE w:val="0"/>
        <w:autoSpaceDN w:val="0"/>
        <w:adjustRightInd w:val="0"/>
        <w:spacing w:line="288" w:lineRule="auto"/>
        <w:jc w:val="both"/>
        <w:textAlignment w:val="baseline"/>
        <w:outlineLvl w:val="1"/>
        <w:rPr>
          <w:rFonts w:ascii="Century Gothic" w:hAnsi="Century Gothic" w:cstheme="minorHAnsi"/>
          <w:b/>
          <w:iCs/>
          <w:kern w:val="28"/>
          <w:sz w:val="18"/>
          <w:szCs w:val="18"/>
          <w:lang w:val="en-GB"/>
        </w:rPr>
      </w:pPr>
      <w:bookmarkStart w:id="15" w:name="_Toc139379466"/>
      <w:r w:rsidRPr="00DE0EFE">
        <w:rPr>
          <w:rFonts w:ascii="Century Gothic" w:hAnsi="Century Gothic" w:cstheme="minorHAnsi"/>
          <w:b/>
          <w:bCs/>
          <w:kern w:val="28"/>
          <w:sz w:val="18"/>
          <w:szCs w:val="18"/>
          <w:lang w:val="en-GB"/>
        </w:rPr>
        <w:t>2.3 Visiting cave worksites which are comparable to the subject of the public procurement per lots 1, 2, 3 and 4</w:t>
      </w:r>
      <w:bookmarkEnd w:id="15"/>
    </w:p>
    <w:p w14:paraId="3F49F3E2" w14:textId="77777777" w:rsidR="001564DB" w:rsidRPr="00DE0EFE" w:rsidRDefault="001564DB" w:rsidP="001564DB">
      <w:pPr>
        <w:spacing w:line="288" w:lineRule="auto"/>
        <w:jc w:val="both"/>
        <w:rPr>
          <w:rFonts w:ascii="Century Gothic" w:hAnsi="Century Gothic" w:cstheme="minorHAnsi"/>
          <w:bCs/>
          <w:sz w:val="18"/>
          <w:szCs w:val="18"/>
          <w:lang w:val="en-GB"/>
        </w:rPr>
      </w:pPr>
      <w:r w:rsidRPr="00DE0EFE">
        <w:rPr>
          <w:rFonts w:ascii="Century Gothic" w:hAnsi="Century Gothic" w:cstheme="minorHAnsi"/>
          <w:sz w:val="18"/>
          <w:szCs w:val="18"/>
          <w:lang w:val="en-GB"/>
        </w:rPr>
        <w:t>The contracting authority hereby informs all potential tenderers of the option to visit cave worksites where tenderers will be able to see the technology that is used for the construction of the underground spaces, the working conditions and the mechanical equipment used on the worksites that is owned by the contracting authority – Premogovnik Velenje d.o.o.</w:t>
      </w:r>
    </w:p>
    <w:p w14:paraId="131DFB0C" w14:textId="5841146F" w:rsidR="001564DB" w:rsidRPr="00DE0EFE" w:rsidRDefault="001564DB" w:rsidP="001564DB">
      <w:pPr>
        <w:spacing w:line="288" w:lineRule="auto"/>
        <w:jc w:val="both"/>
        <w:rPr>
          <w:rFonts w:ascii="Century Gothic" w:hAnsi="Century Gothic" w:cs="Tahoma"/>
          <w:bCs/>
          <w:sz w:val="18"/>
          <w:szCs w:val="18"/>
          <w:lang w:val="en-GB"/>
        </w:rPr>
      </w:pPr>
      <w:r w:rsidRPr="00DE0EFE">
        <w:rPr>
          <w:rFonts w:ascii="Century Gothic" w:hAnsi="Century Gothic"/>
          <w:b/>
          <w:bCs/>
          <w:sz w:val="18"/>
          <w:szCs w:val="18"/>
          <w:u w:val="single"/>
          <w:lang w:val="en-GB"/>
        </w:rPr>
        <w:t xml:space="preserve">Visits will be possible </w:t>
      </w:r>
      <w:r w:rsidRPr="00DE0EFE">
        <w:rPr>
          <w:rFonts w:ascii="Century Gothic" w:hAnsi="Century Gothic"/>
          <w:b/>
          <w:bCs/>
          <w:color w:val="FF0000"/>
          <w:sz w:val="18"/>
          <w:szCs w:val="18"/>
          <w:u w:val="single"/>
          <w:lang w:val="en-GB"/>
        </w:rPr>
        <w:t>to 1</w:t>
      </w:r>
      <w:r w:rsidR="00F91CD4">
        <w:rPr>
          <w:rFonts w:ascii="Century Gothic" w:hAnsi="Century Gothic"/>
          <w:b/>
          <w:bCs/>
          <w:color w:val="FF0000"/>
          <w:sz w:val="18"/>
          <w:szCs w:val="18"/>
          <w:u w:val="single"/>
          <w:lang w:val="en-GB"/>
        </w:rPr>
        <w:t>5</w:t>
      </w:r>
      <w:r w:rsidRPr="00DE0EFE">
        <w:rPr>
          <w:rFonts w:ascii="Century Gothic" w:hAnsi="Century Gothic"/>
          <w:b/>
          <w:bCs/>
          <w:color w:val="FF0000"/>
          <w:sz w:val="18"/>
          <w:szCs w:val="18"/>
          <w:u w:val="single"/>
          <w:lang w:val="en-GB"/>
        </w:rPr>
        <w:t xml:space="preserve">/9/2023 </w:t>
      </w:r>
      <w:r w:rsidRPr="00DE0EFE">
        <w:rPr>
          <w:rFonts w:ascii="Century Gothic" w:hAnsi="Century Gothic"/>
          <w:b/>
          <w:bCs/>
          <w:sz w:val="18"/>
          <w:szCs w:val="18"/>
          <w:u w:val="single"/>
          <w:lang w:val="en-GB"/>
        </w:rPr>
        <w:t>by prior notice. The tenderers shall submit a written application to visit the worksites at least 2 days prior to their visit to the following e-mail address:</w:t>
      </w:r>
      <w:r w:rsidRPr="00DE0EFE">
        <w:rPr>
          <w:rFonts w:ascii="Century Gothic" w:hAnsi="Century Gothic"/>
          <w:b/>
          <w:bCs/>
          <w:sz w:val="18"/>
          <w:szCs w:val="18"/>
          <w:lang w:val="en-GB"/>
        </w:rPr>
        <w:t xml:space="preserve"> </w:t>
      </w:r>
      <w:r w:rsidRPr="00DE0EFE">
        <w:rPr>
          <w:rStyle w:val="Hiperpovezava"/>
          <w:rFonts w:ascii="Century Gothic" w:hAnsi="Century Gothic" w:cstheme="minorHAnsi"/>
          <w:b/>
          <w:bCs/>
          <w:sz w:val="18"/>
          <w:szCs w:val="18"/>
          <w:lang w:val="en-GB"/>
        </w:rPr>
        <w:t>tomaz.lesnjak@rlv.si</w:t>
      </w:r>
      <w:r w:rsidRPr="00DE0EFE">
        <w:rPr>
          <w:rFonts w:ascii="Century Gothic" w:hAnsi="Century Gothic"/>
          <w:b/>
          <w:bCs/>
          <w:sz w:val="18"/>
          <w:szCs w:val="18"/>
          <w:lang w:val="en-GB"/>
        </w:rPr>
        <w:t>.</w:t>
      </w:r>
      <w:r w:rsidRPr="00DE0EFE">
        <w:rPr>
          <w:rFonts w:ascii="Century Gothic" w:hAnsi="Century Gothic"/>
          <w:sz w:val="18"/>
          <w:szCs w:val="18"/>
          <w:lang w:val="en-GB"/>
        </w:rPr>
        <w:t xml:space="preserve"> The tour of the cave worksites will be guided by the contracting authority!</w:t>
      </w:r>
    </w:p>
    <w:p w14:paraId="0E2E9304" w14:textId="77777777" w:rsidR="00512DC3" w:rsidRDefault="00512DC3"/>
    <w:sectPr w:rsidR="00512DC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7414B" w14:textId="77777777" w:rsidR="00B051B5" w:rsidRDefault="00F91CD4">
      <w:r>
        <w:separator/>
      </w:r>
    </w:p>
  </w:endnote>
  <w:endnote w:type="continuationSeparator" w:id="0">
    <w:p w14:paraId="61613A93" w14:textId="77777777" w:rsidR="00B051B5" w:rsidRDefault="00F9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tima CE Roman">
    <w:altName w:val="Gabriola"/>
    <w:panose1 w:val="00000000000000000000"/>
    <w:charset w:val="00"/>
    <w:family w:val="decorative"/>
    <w:notTrueType/>
    <w:pitch w:val="variable"/>
    <w:sig w:usb0="00000001" w:usb1="00000000" w:usb2="00000000" w:usb3="00000000" w:csb0="00000093" w:csb1="00000000"/>
  </w:font>
  <w:font w:name="Optima">
    <w:altName w:val="Calibri"/>
    <w:charset w:val="EE"/>
    <w:family w:val="auto"/>
    <w:pitch w:val="variable"/>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7981" w14:textId="77777777" w:rsidR="0053553E" w:rsidRPr="004B2B1A" w:rsidRDefault="00DE0EFE" w:rsidP="00086D27">
    <w:pPr>
      <w:pStyle w:val="Noga"/>
      <w:framePr w:wrap="around" w:vAnchor="text" w:hAnchor="margin" w:xAlign="center" w:y="1"/>
      <w:rPr>
        <w:rStyle w:val="tevilkastrani"/>
        <w:rFonts w:ascii="Tahoma" w:hAnsi="Tahoma"/>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0231DB6" w14:textId="77777777" w:rsidR="0053553E" w:rsidRDefault="00A67B4B">
    <w:pPr>
      <w:pStyle w:val="Noga"/>
    </w:pPr>
  </w:p>
  <w:p w14:paraId="7E378C68" w14:textId="77777777" w:rsidR="00DD7A21" w:rsidRDefault="00A67B4B"/>
  <w:p w14:paraId="341261F3" w14:textId="77777777" w:rsidR="00DD7A21" w:rsidRDefault="00A67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53553E" w:rsidRPr="00BB070D" w14:paraId="4FD4A819" w14:textId="77777777" w:rsidTr="000B16E0">
      <w:trPr>
        <w:cantSplit/>
      </w:trPr>
      <w:tc>
        <w:tcPr>
          <w:tcW w:w="1019" w:type="dxa"/>
          <w:tcBorders>
            <w:top w:val="single" w:sz="6" w:space="0" w:color="auto"/>
            <w:bottom w:val="nil"/>
          </w:tcBorders>
        </w:tcPr>
        <w:p w14:paraId="1EA17301" w14:textId="77777777" w:rsidR="0053553E" w:rsidRPr="00BB070D" w:rsidRDefault="00A67B4B" w:rsidP="0053553E">
          <w:pPr>
            <w:pStyle w:val="Noga"/>
            <w:rPr>
              <w:sz w:val="12"/>
            </w:rPr>
          </w:pPr>
        </w:p>
      </w:tc>
      <w:tc>
        <w:tcPr>
          <w:tcW w:w="1895" w:type="dxa"/>
          <w:tcBorders>
            <w:top w:val="single" w:sz="6" w:space="0" w:color="auto"/>
          </w:tcBorders>
        </w:tcPr>
        <w:p w14:paraId="32C5B406" w14:textId="77777777" w:rsidR="0053553E" w:rsidRPr="00BB070D" w:rsidRDefault="00A67B4B" w:rsidP="0053553E">
          <w:pPr>
            <w:pStyle w:val="Noga"/>
            <w:rPr>
              <w:sz w:val="12"/>
            </w:rPr>
          </w:pPr>
        </w:p>
      </w:tc>
      <w:tc>
        <w:tcPr>
          <w:tcW w:w="2840" w:type="dxa"/>
          <w:tcBorders>
            <w:top w:val="single" w:sz="6" w:space="0" w:color="auto"/>
          </w:tcBorders>
        </w:tcPr>
        <w:p w14:paraId="659808AB" w14:textId="77777777" w:rsidR="0053553E" w:rsidRPr="00BB070D" w:rsidRDefault="00A67B4B" w:rsidP="0053553E">
          <w:pPr>
            <w:pStyle w:val="Noga"/>
            <w:rPr>
              <w:sz w:val="12"/>
            </w:rPr>
          </w:pPr>
        </w:p>
      </w:tc>
      <w:tc>
        <w:tcPr>
          <w:tcW w:w="2301" w:type="dxa"/>
          <w:tcBorders>
            <w:top w:val="single" w:sz="6" w:space="0" w:color="auto"/>
          </w:tcBorders>
        </w:tcPr>
        <w:p w14:paraId="149174B2" w14:textId="77777777" w:rsidR="0053553E" w:rsidRPr="00BB070D" w:rsidRDefault="00A67B4B" w:rsidP="0053553E">
          <w:pPr>
            <w:pStyle w:val="Noga"/>
            <w:rPr>
              <w:sz w:val="12"/>
            </w:rPr>
          </w:pPr>
        </w:p>
      </w:tc>
      <w:tc>
        <w:tcPr>
          <w:tcW w:w="513" w:type="dxa"/>
          <w:tcBorders>
            <w:top w:val="single" w:sz="6" w:space="0" w:color="auto"/>
          </w:tcBorders>
        </w:tcPr>
        <w:p w14:paraId="2B368BB6" w14:textId="77777777" w:rsidR="0053553E" w:rsidRPr="00BB070D" w:rsidRDefault="00A67B4B" w:rsidP="0053553E">
          <w:pPr>
            <w:pStyle w:val="Noga"/>
            <w:jc w:val="right"/>
            <w:rPr>
              <w:caps/>
              <w:sz w:val="12"/>
            </w:rPr>
          </w:pPr>
        </w:p>
      </w:tc>
      <w:tc>
        <w:tcPr>
          <w:tcW w:w="644" w:type="dxa"/>
          <w:tcBorders>
            <w:top w:val="single" w:sz="6" w:space="0" w:color="auto"/>
          </w:tcBorders>
        </w:tcPr>
        <w:p w14:paraId="669A7DB0" w14:textId="77777777" w:rsidR="0053553E" w:rsidRPr="00BB070D" w:rsidRDefault="00A67B4B" w:rsidP="0053553E">
          <w:pPr>
            <w:pStyle w:val="Noga"/>
            <w:rPr>
              <w:caps/>
              <w:sz w:val="12"/>
            </w:rPr>
          </w:pPr>
        </w:p>
      </w:tc>
    </w:tr>
  </w:tbl>
  <w:p w14:paraId="2C4194C9" w14:textId="77777777" w:rsidR="0053553E" w:rsidRDefault="00A67B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398A" w14:textId="77777777" w:rsidR="006A2921" w:rsidRDefault="00A67B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8E930" w14:textId="77777777" w:rsidR="00B051B5" w:rsidRDefault="00F91CD4">
      <w:r>
        <w:separator/>
      </w:r>
    </w:p>
  </w:footnote>
  <w:footnote w:type="continuationSeparator" w:id="0">
    <w:p w14:paraId="15F5C0A4" w14:textId="77777777" w:rsidR="00B051B5" w:rsidRDefault="00F91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38D94" w14:textId="77777777" w:rsidR="006A2921" w:rsidRDefault="00A67B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8B5BE" w14:textId="77777777" w:rsidR="006A2921" w:rsidRDefault="00A67B4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1FE2" w14:textId="77777777" w:rsidR="006A2921" w:rsidRDefault="00A67B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D0ED6"/>
    <w:multiLevelType w:val="hybridMultilevel"/>
    <w:tmpl w:val="F19A4B2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08A3AEE"/>
    <w:multiLevelType w:val="hybridMultilevel"/>
    <w:tmpl w:val="F19A4B2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48787975">
    <w:abstractNumId w:val="1"/>
  </w:num>
  <w:num w:numId="2" w16cid:durableId="1573466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C3"/>
    <w:rsid w:val="000F0FC5"/>
    <w:rsid w:val="001564DB"/>
    <w:rsid w:val="00512DC3"/>
    <w:rsid w:val="005929EB"/>
    <w:rsid w:val="00684E09"/>
    <w:rsid w:val="00790078"/>
    <w:rsid w:val="00947FCB"/>
    <w:rsid w:val="00A67B4B"/>
    <w:rsid w:val="00B051B5"/>
    <w:rsid w:val="00D44277"/>
    <w:rsid w:val="00DE0EFE"/>
    <w:rsid w:val="00F91C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B1F71"/>
  <w15:chartTrackingRefBased/>
  <w15:docId w15:val="{D9D11889-4684-4623-B43D-5F3C8D4C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DC3"/>
    <w:pPr>
      <w:spacing w:after="0" w:line="240" w:lineRule="auto"/>
    </w:pPr>
    <w:rPr>
      <w:rFonts w:ascii="Optima CE Roman" w:eastAsia="Times New Roman" w:hAnsi="Optima CE Roman"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12DC3"/>
    <w:pPr>
      <w:tabs>
        <w:tab w:val="center" w:pos="4536"/>
        <w:tab w:val="right" w:pos="9072"/>
      </w:tabs>
    </w:pPr>
  </w:style>
  <w:style w:type="character" w:customStyle="1" w:styleId="GlavaZnak">
    <w:name w:val="Glava Znak"/>
    <w:basedOn w:val="Privzetapisavaodstavka"/>
    <w:link w:val="Glava"/>
    <w:uiPriority w:val="99"/>
    <w:rsid w:val="00512DC3"/>
    <w:rPr>
      <w:rFonts w:ascii="Optima CE Roman" w:eastAsia="Times New Roman" w:hAnsi="Optima CE Roman" w:cs="Times New Roman"/>
      <w:kern w:val="0"/>
      <w:szCs w:val="24"/>
      <w:lang w:eastAsia="sl-SI"/>
      <w14:ligatures w14:val="none"/>
    </w:rPr>
  </w:style>
  <w:style w:type="paragraph" w:styleId="Noga">
    <w:name w:val="footer"/>
    <w:basedOn w:val="Navaden"/>
    <w:link w:val="NogaZnak"/>
    <w:uiPriority w:val="99"/>
    <w:rsid w:val="00512DC3"/>
    <w:pPr>
      <w:tabs>
        <w:tab w:val="center" w:pos="4536"/>
        <w:tab w:val="right" w:pos="9072"/>
      </w:tabs>
    </w:pPr>
  </w:style>
  <w:style w:type="character" w:customStyle="1" w:styleId="NogaZnak">
    <w:name w:val="Noga Znak"/>
    <w:basedOn w:val="Privzetapisavaodstavka"/>
    <w:link w:val="Noga"/>
    <w:uiPriority w:val="99"/>
    <w:rsid w:val="00512DC3"/>
    <w:rPr>
      <w:rFonts w:ascii="Optima CE Roman" w:eastAsia="Times New Roman" w:hAnsi="Optima CE Roman" w:cs="Times New Roman"/>
      <w:kern w:val="0"/>
      <w:szCs w:val="24"/>
      <w:lang w:eastAsia="sl-SI"/>
      <w14:ligatures w14:val="none"/>
    </w:rPr>
  </w:style>
  <w:style w:type="character" w:styleId="tevilkastrani">
    <w:name w:val="page number"/>
    <w:uiPriority w:val="99"/>
    <w:rsid w:val="00512DC3"/>
    <w:rPr>
      <w:rFonts w:ascii="Optima" w:hAnsi="Optima" w:cs="Times New Roman"/>
      <w:sz w:val="22"/>
    </w:rPr>
  </w:style>
  <w:style w:type="character" w:styleId="Hiperpovezava">
    <w:name w:val="Hyperlink"/>
    <w:uiPriority w:val="99"/>
    <w:rsid w:val="00512DC3"/>
    <w:rPr>
      <w:rFonts w:cs="Times New Roman"/>
      <w:color w:val="0000FF"/>
      <w:u w:val="single"/>
    </w:rPr>
  </w:style>
  <w:style w:type="paragraph" w:styleId="Odstavekseznama">
    <w:name w:val="List Paragraph"/>
    <w:basedOn w:val="Navaden"/>
    <w:uiPriority w:val="34"/>
    <w:qFormat/>
    <w:rsid w:val="00DE0E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mailto:tomaz.lesnjak@rlv.si" TargetMode="External"/><Relationship Id="rId2" Type="http://schemas.openxmlformats.org/officeDocument/2006/relationships/styles" Target="styles.xml"/><Relationship Id="rId16" Type="http://schemas.openxmlformats.org/officeDocument/2006/relationships/hyperlink" Target="http://www.enarocanje.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eJN2%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720</Words>
  <Characters>4107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5</cp:revision>
  <dcterms:created xsi:type="dcterms:W3CDTF">2023-08-31T11:28:00Z</dcterms:created>
  <dcterms:modified xsi:type="dcterms:W3CDTF">2023-08-31T13:28:00Z</dcterms:modified>
</cp:coreProperties>
</file>